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92" w:rsidRPr="00B0253E" w:rsidRDefault="00FF5992">
      <w:pPr>
        <w:pStyle w:val="Heading1"/>
        <w:rPr>
          <w:b w:val="0"/>
          <w:bCs w:val="0"/>
          <w:sz w:val="22"/>
          <w:szCs w:val="22"/>
          <w:u w:val="single"/>
          <w:lang w:val="en-GB"/>
        </w:rPr>
      </w:pPr>
      <w:r w:rsidRPr="00B0253E">
        <w:rPr>
          <w:b w:val="0"/>
          <w:bCs w:val="0"/>
          <w:sz w:val="22"/>
          <w:szCs w:val="22"/>
          <w:u w:val="single"/>
          <w:lang w:val="en-GB"/>
        </w:rPr>
        <w:t>Teaching and Learning Policy</w:t>
      </w:r>
      <w:r w:rsidRPr="00B0253E">
        <w:rPr>
          <w:b w:val="0"/>
          <w:bCs w:val="0"/>
          <w:sz w:val="22"/>
          <w:szCs w:val="22"/>
          <w:u w:val="single"/>
          <w:lang w:val="en-GB"/>
        </w:rPr>
        <w:tab/>
      </w:r>
      <w:r w:rsidRPr="00B0253E">
        <w:rPr>
          <w:b w:val="0"/>
          <w:bCs w:val="0"/>
          <w:sz w:val="22"/>
          <w:szCs w:val="22"/>
          <w:u w:val="single"/>
          <w:lang w:val="en-GB"/>
        </w:rPr>
        <w:tab/>
      </w:r>
      <w:r w:rsidRPr="00B0253E">
        <w:rPr>
          <w:b w:val="0"/>
          <w:bCs w:val="0"/>
          <w:sz w:val="22"/>
          <w:szCs w:val="22"/>
          <w:u w:val="single"/>
          <w:lang w:val="en-GB"/>
        </w:rPr>
        <w:tab/>
      </w:r>
      <w:r w:rsidRPr="00B0253E">
        <w:rPr>
          <w:b w:val="0"/>
          <w:bCs w:val="0"/>
          <w:sz w:val="22"/>
          <w:szCs w:val="22"/>
          <w:u w:val="single"/>
          <w:lang w:val="en-GB"/>
        </w:rPr>
        <w:tab/>
      </w:r>
      <w:r w:rsidRPr="00B0253E">
        <w:rPr>
          <w:b w:val="0"/>
          <w:bCs w:val="0"/>
          <w:sz w:val="22"/>
          <w:szCs w:val="22"/>
          <w:u w:val="single"/>
          <w:lang w:val="en-GB"/>
        </w:rPr>
        <w:tab/>
      </w:r>
      <w:r w:rsidRPr="00B0253E">
        <w:rPr>
          <w:b w:val="0"/>
          <w:bCs w:val="0"/>
          <w:sz w:val="22"/>
          <w:szCs w:val="22"/>
          <w:u w:val="single"/>
          <w:lang w:val="en-GB"/>
        </w:rPr>
        <w:tab/>
        <w:t xml:space="preserve">      Levens CE School</w:t>
      </w:r>
    </w:p>
    <w:p w:rsidR="00FF5992" w:rsidRPr="00B0253E" w:rsidRDefault="00FF5992">
      <w:pPr>
        <w:pStyle w:val="Heading1"/>
        <w:jc w:val="both"/>
        <w:rPr>
          <w:sz w:val="22"/>
          <w:szCs w:val="22"/>
          <w:lang w:val="en-GB"/>
        </w:rPr>
      </w:pPr>
      <w:r w:rsidRPr="00B0253E">
        <w:rPr>
          <w:sz w:val="22"/>
          <w:szCs w:val="22"/>
          <w:lang w:val="en-GB"/>
        </w:rPr>
        <w:t>Introduction</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This document is a statement of the aims, principles and strategies for teaching and learning at Levens CE School. It lays the foundation for the whole curriculum, both formal and informal; and forms the context in which all other policies and guidance should be read.</w:t>
      </w:r>
    </w:p>
    <w:p w:rsidR="00FF5992" w:rsidRPr="00B0253E" w:rsidRDefault="00FF5992">
      <w:pPr>
        <w:autoSpaceDE w:val="0"/>
        <w:autoSpaceDN w:val="0"/>
        <w:adjustRightInd w:val="0"/>
        <w:jc w:val="both"/>
        <w:rPr>
          <w:rFonts w:ascii="Arial" w:hAnsi="Arial" w:cs="Arial"/>
          <w:sz w:val="22"/>
          <w:szCs w:val="22"/>
        </w:rPr>
      </w:pPr>
      <w:bookmarkStart w:id="0" w:name="_GoBack"/>
      <w:bookmarkEnd w:id="0"/>
    </w:p>
    <w:p w:rsidR="00FF5992" w:rsidRPr="00B0253E" w:rsidRDefault="00216105">
      <w:pPr>
        <w:autoSpaceDE w:val="0"/>
        <w:autoSpaceDN w:val="0"/>
        <w:adjustRightInd w:val="0"/>
        <w:jc w:val="both"/>
        <w:rPr>
          <w:rFonts w:ascii="Arial" w:hAnsi="Arial" w:cs="Arial"/>
          <w:color w:val="FF0000"/>
          <w:sz w:val="22"/>
          <w:szCs w:val="22"/>
        </w:rPr>
      </w:pPr>
      <w:r w:rsidRPr="00B0253E">
        <w:rPr>
          <w:rFonts w:ascii="Arial" w:hAnsi="Arial" w:cs="Arial"/>
          <w:sz w:val="22"/>
          <w:szCs w:val="22"/>
        </w:rPr>
        <w:t>Our teaching and learning enables us to</w:t>
      </w:r>
      <w:r w:rsidR="00FF5992" w:rsidRPr="00B0253E">
        <w:rPr>
          <w:rFonts w:ascii="Arial" w:hAnsi="Arial" w:cs="Arial"/>
          <w:sz w:val="22"/>
          <w:szCs w:val="22"/>
        </w:rPr>
        <w:t xml:space="preserve"> offer a broad and balanced curriculum</w:t>
      </w:r>
      <w:r w:rsidRPr="00B0253E">
        <w:rPr>
          <w:rFonts w:ascii="Arial" w:hAnsi="Arial" w:cs="Arial"/>
          <w:sz w:val="22"/>
          <w:szCs w:val="22"/>
        </w:rPr>
        <w:t xml:space="preserve"> and </w:t>
      </w:r>
      <w:r w:rsidR="00FF5992" w:rsidRPr="00B0253E">
        <w:rPr>
          <w:rFonts w:ascii="Arial" w:hAnsi="Arial" w:cs="Arial"/>
          <w:sz w:val="22"/>
          <w:szCs w:val="22"/>
        </w:rPr>
        <w:t xml:space="preserve">meets the requirements of the </w:t>
      </w:r>
      <w:r w:rsidRPr="00B0253E">
        <w:rPr>
          <w:rFonts w:ascii="Arial" w:hAnsi="Arial" w:cs="Arial"/>
          <w:sz w:val="22"/>
          <w:szCs w:val="22"/>
        </w:rPr>
        <w:t xml:space="preserve">new </w:t>
      </w:r>
      <w:r w:rsidR="00FF5992" w:rsidRPr="00B0253E">
        <w:rPr>
          <w:rFonts w:ascii="Arial" w:hAnsi="Arial" w:cs="Arial"/>
          <w:sz w:val="22"/>
          <w:szCs w:val="22"/>
        </w:rPr>
        <w:t>National Curriculum</w:t>
      </w:r>
      <w:r w:rsidRPr="00B0253E">
        <w:rPr>
          <w:rFonts w:ascii="Arial" w:hAnsi="Arial" w:cs="Arial"/>
          <w:sz w:val="22"/>
          <w:szCs w:val="22"/>
        </w:rPr>
        <w:t xml:space="preserve"> 2014, EYFS curriculum</w:t>
      </w:r>
      <w:r w:rsidR="00FF5992" w:rsidRPr="00B0253E">
        <w:rPr>
          <w:rFonts w:ascii="Arial" w:hAnsi="Arial" w:cs="Arial"/>
          <w:sz w:val="22"/>
          <w:szCs w:val="22"/>
        </w:rPr>
        <w:t xml:space="preserve">, </w:t>
      </w:r>
      <w:r w:rsidRPr="00B0253E">
        <w:rPr>
          <w:rFonts w:ascii="Arial" w:hAnsi="Arial" w:cs="Arial"/>
          <w:sz w:val="22"/>
          <w:szCs w:val="22"/>
        </w:rPr>
        <w:t xml:space="preserve">PSHE, </w:t>
      </w:r>
      <w:r w:rsidR="00FF5992" w:rsidRPr="00B0253E">
        <w:rPr>
          <w:rFonts w:ascii="Arial" w:hAnsi="Arial" w:cs="Arial"/>
          <w:sz w:val="22"/>
          <w:szCs w:val="22"/>
        </w:rPr>
        <w:t>Religious Education</w:t>
      </w:r>
      <w:r w:rsidRPr="00B0253E">
        <w:rPr>
          <w:rFonts w:ascii="Arial" w:hAnsi="Arial" w:cs="Arial"/>
          <w:sz w:val="22"/>
          <w:szCs w:val="22"/>
        </w:rPr>
        <w:t xml:space="preserve"> and</w:t>
      </w:r>
      <w:r w:rsidR="00FF5992" w:rsidRPr="00B0253E">
        <w:rPr>
          <w:rFonts w:ascii="Arial" w:hAnsi="Arial" w:cs="Arial"/>
          <w:sz w:val="22"/>
          <w:szCs w:val="22"/>
        </w:rPr>
        <w:t xml:space="preserve"> collective worship. </w:t>
      </w:r>
    </w:p>
    <w:p w:rsidR="00FF5992" w:rsidRPr="00B0253E" w:rsidRDefault="00FF5992">
      <w:pPr>
        <w:pStyle w:val="Heading1"/>
        <w:jc w:val="both"/>
        <w:rPr>
          <w:sz w:val="22"/>
          <w:szCs w:val="22"/>
          <w:lang w:val="en-GB"/>
        </w:rPr>
      </w:pPr>
    </w:p>
    <w:p w:rsidR="00FF5992" w:rsidRPr="00B0253E" w:rsidRDefault="00FF5992">
      <w:pPr>
        <w:pStyle w:val="Heading1"/>
        <w:jc w:val="both"/>
        <w:rPr>
          <w:sz w:val="22"/>
          <w:szCs w:val="22"/>
          <w:lang w:val="en-GB"/>
        </w:rPr>
      </w:pPr>
      <w:r w:rsidRPr="00B0253E">
        <w:rPr>
          <w:sz w:val="22"/>
          <w:szCs w:val="22"/>
          <w:lang w:val="en-GB"/>
        </w:rPr>
        <w:t>Principles of Teaching and Learning</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We see teaching and learning as a process of co-operative teamwork and welcome and encourage the involvement of parents and others in the community. All members of the school community work towards the school's aims by:</w:t>
      </w:r>
    </w:p>
    <w:p w:rsidR="00FF5992" w:rsidRPr="00B0253E" w:rsidRDefault="00FF5992">
      <w:pPr>
        <w:numPr>
          <w:ilvl w:val="0"/>
          <w:numId w:val="1"/>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valuing children as individuals and respecting their rights and beliefs;</w:t>
      </w:r>
    </w:p>
    <w:p w:rsidR="00FF5992" w:rsidRPr="00B0253E" w:rsidRDefault="00FF5992">
      <w:pPr>
        <w:numPr>
          <w:ilvl w:val="0"/>
          <w:numId w:val="1"/>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fostering and promoting good relationships and a sense of belonging to the school community;</w:t>
      </w:r>
    </w:p>
    <w:p w:rsidR="00FF5992" w:rsidRPr="00B0253E" w:rsidRDefault="00FF5992">
      <w:pPr>
        <w:numPr>
          <w:ilvl w:val="0"/>
          <w:numId w:val="1"/>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providing a well ordered environment </w:t>
      </w:r>
      <w:r w:rsidR="00216105" w:rsidRPr="00B0253E">
        <w:rPr>
          <w:rFonts w:ascii="Arial" w:hAnsi="Arial" w:cs="Arial"/>
          <w:sz w:val="22"/>
          <w:szCs w:val="22"/>
        </w:rPr>
        <w:t>which promotes positive learning behaviours based on our Christian Values.</w:t>
      </w:r>
      <w:r w:rsidRPr="00B0253E">
        <w:rPr>
          <w:rFonts w:ascii="Arial" w:hAnsi="Arial" w:cs="Arial"/>
          <w:sz w:val="22"/>
          <w:szCs w:val="22"/>
        </w:rPr>
        <w:t xml:space="preserve"> (see </w:t>
      </w:r>
      <w:r w:rsidR="00745259" w:rsidRPr="00B0253E">
        <w:rPr>
          <w:rFonts w:ascii="Arial" w:hAnsi="Arial" w:cs="Arial"/>
          <w:sz w:val="22"/>
          <w:szCs w:val="22"/>
        </w:rPr>
        <w:t>Whole School Behaviour Policy</w:t>
      </w:r>
      <w:r w:rsidRPr="00B0253E">
        <w:rPr>
          <w:rFonts w:ascii="Arial" w:hAnsi="Arial" w:cs="Arial"/>
          <w:sz w:val="22"/>
          <w:szCs w:val="22"/>
        </w:rPr>
        <w:t>);</w:t>
      </w:r>
    </w:p>
    <w:p w:rsidR="00FF5992" w:rsidRPr="00B0253E" w:rsidRDefault="00FF5992">
      <w:pPr>
        <w:numPr>
          <w:ilvl w:val="0"/>
          <w:numId w:val="1"/>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offering equal opportunities in all aspects of school life and recognising the importance of different cultures;</w:t>
      </w:r>
    </w:p>
    <w:p w:rsidR="00FF5992" w:rsidRPr="00B0253E" w:rsidRDefault="00FF5992">
      <w:pPr>
        <w:numPr>
          <w:ilvl w:val="0"/>
          <w:numId w:val="1"/>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encouraging, praising and positively reinforcing good relationships, behaviours and work (see </w:t>
      </w:r>
      <w:r w:rsidR="00745259" w:rsidRPr="00B0253E">
        <w:rPr>
          <w:rFonts w:ascii="Arial" w:hAnsi="Arial" w:cs="Arial"/>
          <w:sz w:val="22"/>
          <w:szCs w:val="22"/>
        </w:rPr>
        <w:t xml:space="preserve">Whole School </w:t>
      </w:r>
      <w:r w:rsidRPr="00B0253E">
        <w:rPr>
          <w:rFonts w:ascii="Arial" w:hAnsi="Arial" w:cs="Arial"/>
          <w:sz w:val="22"/>
          <w:szCs w:val="22"/>
        </w:rPr>
        <w:t>Behaviour Policy);</w:t>
      </w:r>
    </w:p>
    <w:p w:rsidR="00FF5992" w:rsidRPr="00B0253E" w:rsidRDefault="00FF5992">
      <w:pPr>
        <w:numPr>
          <w:ilvl w:val="0"/>
          <w:numId w:val="1"/>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working as a team, supporting and encouraging one another;</w:t>
      </w:r>
    </w:p>
    <w:p w:rsidR="00FF5992" w:rsidRPr="00B0253E" w:rsidRDefault="00FF5992">
      <w:pPr>
        <w:autoSpaceDE w:val="0"/>
        <w:autoSpaceDN w:val="0"/>
        <w:adjustRightInd w:val="0"/>
        <w:jc w:val="both"/>
        <w:rPr>
          <w:rFonts w:ascii="Arial" w:hAnsi="Arial" w:cs="Arial"/>
          <w:sz w:val="22"/>
          <w:szCs w:val="22"/>
        </w:rPr>
      </w:pP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Teaching and learning in our school involves the following:</w:t>
      </w:r>
    </w:p>
    <w:p w:rsidR="00745259" w:rsidRPr="00B0253E" w:rsidRDefault="008401BF">
      <w:pPr>
        <w:autoSpaceDE w:val="0"/>
        <w:autoSpaceDN w:val="0"/>
        <w:adjustRightInd w:val="0"/>
        <w:jc w:val="both"/>
        <w:rPr>
          <w:rFonts w:ascii="Arial" w:hAnsi="Arial" w:cs="Arial"/>
          <w:color w:val="4472C4" w:themeColor="accent5"/>
          <w:sz w:val="22"/>
          <w:szCs w:val="22"/>
        </w:rPr>
      </w:pPr>
      <w:r w:rsidRPr="00B0253E">
        <w:rPr>
          <w:noProof/>
          <w:sz w:val="22"/>
          <w:szCs w:val="22"/>
          <w:lang w:eastAsia="en-GB"/>
        </w:rPr>
        <w:drawing>
          <wp:inline distT="0" distB="0" distL="0" distR="0" wp14:anchorId="000337F8" wp14:editId="1686DC3E">
            <wp:extent cx="6191250" cy="28098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745259" w:rsidRPr="00B0253E">
        <w:rPr>
          <w:rFonts w:ascii="Arial" w:hAnsi="Arial" w:cs="Arial"/>
          <w:color w:val="4472C4" w:themeColor="accent5"/>
          <w:sz w:val="22"/>
          <w:szCs w:val="22"/>
        </w:rPr>
        <w:t xml:space="preserve"> </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Lessons often take the following pattern:</w:t>
      </w:r>
    </w:p>
    <w:p w:rsidR="00FF5992" w:rsidRPr="00B0253E" w:rsidRDefault="00B0253E">
      <w:pPr>
        <w:numPr>
          <w:ilvl w:val="0"/>
          <w:numId w:val="3"/>
        </w:numPr>
        <w:tabs>
          <w:tab w:val="clear" w:pos="360"/>
        </w:tabs>
        <w:autoSpaceDE w:val="0"/>
        <w:autoSpaceDN w:val="0"/>
        <w:adjustRightInd w:val="0"/>
        <w:jc w:val="both"/>
        <w:rPr>
          <w:rFonts w:ascii="Arial" w:hAnsi="Arial" w:cs="Arial"/>
          <w:i/>
          <w:iCs/>
          <w:sz w:val="22"/>
          <w:szCs w:val="22"/>
        </w:rPr>
      </w:pPr>
      <w:r w:rsidRPr="00B0253E">
        <w:rPr>
          <w:rFonts w:ascii="Arial" w:hAnsi="Arial" w:cs="Arial"/>
          <w:sz w:val="22"/>
          <w:szCs w:val="22"/>
        </w:rPr>
        <w:t>learning objectives</w:t>
      </w:r>
      <w:r w:rsidR="00FF5992" w:rsidRPr="00B0253E">
        <w:rPr>
          <w:rFonts w:ascii="Arial" w:hAnsi="Arial" w:cs="Arial"/>
          <w:sz w:val="22"/>
          <w:szCs w:val="22"/>
        </w:rPr>
        <w:t xml:space="preserve"> are clearly stated at the start of a lesson and are incorporated into the title of written work, if it is appropriat</w:t>
      </w:r>
      <w:r w:rsidR="00216105" w:rsidRPr="00B0253E">
        <w:rPr>
          <w:rFonts w:ascii="Arial" w:hAnsi="Arial" w:cs="Arial"/>
          <w:iCs/>
          <w:sz w:val="22"/>
          <w:szCs w:val="22"/>
        </w:rPr>
        <w:t>e.</w:t>
      </w:r>
    </w:p>
    <w:p w:rsidR="00FF5992" w:rsidRPr="00B0253E" w:rsidRDefault="001D27E4">
      <w:pPr>
        <w:numPr>
          <w:ilvl w:val="0"/>
          <w:numId w:val="3"/>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differentiated </w:t>
      </w:r>
      <w:r w:rsidR="00FF5992" w:rsidRPr="00B0253E">
        <w:rPr>
          <w:rFonts w:ascii="Arial" w:hAnsi="Arial" w:cs="Arial"/>
          <w:sz w:val="22"/>
          <w:szCs w:val="22"/>
        </w:rPr>
        <w:t xml:space="preserve">learning activities </w:t>
      </w:r>
      <w:r w:rsidRPr="00B0253E">
        <w:rPr>
          <w:rFonts w:ascii="Arial" w:hAnsi="Arial" w:cs="Arial"/>
          <w:sz w:val="22"/>
          <w:szCs w:val="22"/>
        </w:rPr>
        <w:t>ensure all</w:t>
      </w:r>
      <w:r w:rsidR="00FF5992" w:rsidRPr="00B0253E">
        <w:rPr>
          <w:rFonts w:ascii="Arial" w:hAnsi="Arial" w:cs="Arial"/>
          <w:sz w:val="22"/>
          <w:szCs w:val="22"/>
        </w:rPr>
        <w:t xml:space="preserve"> pupils can succeed</w:t>
      </w:r>
      <w:r w:rsidRPr="00B0253E">
        <w:rPr>
          <w:rFonts w:ascii="Arial" w:hAnsi="Arial" w:cs="Arial"/>
          <w:sz w:val="22"/>
          <w:szCs w:val="22"/>
        </w:rPr>
        <w:t xml:space="preserve"> and make progress</w:t>
      </w:r>
      <w:r w:rsidR="00FF5992" w:rsidRPr="00B0253E">
        <w:rPr>
          <w:rFonts w:ascii="Arial" w:hAnsi="Arial" w:cs="Arial"/>
          <w:sz w:val="22"/>
          <w:szCs w:val="22"/>
        </w:rPr>
        <w:t>;</w:t>
      </w:r>
    </w:p>
    <w:p w:rsidR="00FF5992" w:rsidRPr="00B0253E" w:rsidRDefault="00FF5992">
      <w:pPr>
        <w:numPr>
          <w:ilvl w:val="0"/>
          <w:numId w:val="3"/>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within lessons the progress of individuals and groups is monitored and supported as appropriate;</w:t>
      </w:r>
    </w:p>
    <w:p w:rsidR="00FF5992" w:rsidRPr="00B0253E" w:rsidRDefault="00FF5992">
      <w:pPr>
        <w:numPr>
          <w:ilvl w:val="0"/>
          <w:numId w:val="3"/>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opportunities are offered to evaluate work carried out during the lesson and the main teaching points of the lesson are summarised at the end, with the pupils being encouraged to reflect on what they have learnt;</w:t>
      </w:r>
    </w:p>
    <w:p w:rsidR="00FF5992" w:rsidRPr="00B0253E" w:rsidRDefault="00FF5992">
      <w:pPr>
        <w:numPr>
          <w:ilvl w:val="0"/>
          <w:numId w:val="3"/>
        </w:numPr>
        <w:tabs>
          <w:tab w:val="clear" w:pos="360"/>
        </w:tabs>
        <w:autoSpaceDE w:val="0"/>
        <w:autoSpaceDN w:val="0"/>
        <w:adjustRightInd w:val="0"/>
        <w:jc w:val="both"/>
        <w:rPr>
          <w:rFonts w:ascii="Arial" w:hAnsi="Arial" w:cs="Arial"/>
          <w:i/>
          <w:iCs/>
          <w:sz w:val="22"/>
          <w:szCs w:val="22"/>
        </w:rPr>
      </w:pPr>
      <w:r w:rsidRPr="00B0253E">
        <w:rPr>
          <w:rFonts w:ascii="Arial" w:hAnsi="Arial" w:cs="Arial"/>
          <w:sz w:val="22"/>
          <w:szCs w:val="22"/>
        </w:rPr>
        <w:t>marking will indicat</w:t>
      </w:r>
      <w:r w:rsidR="00B0253E" w:rsidRPr="00B0253E">
        <w:rPr>
          <w:rFonts w:ascii="Arial" w:hAnsi="Arial" w:cs="Arial"/>
          <w:sz w:val="22"/>
          <w:szCs w:val="22"/>
        </w:rPr>
        <w:t>e whether the learning objective</w:t>
      </w:r>
      <w:r w:rsidRPr="00B0253E">
        <w:rPr>
          <w:rFonts w:ascii="Arial" w:hAnsi="Arial" w:cs="Arial"/>
          <w:sz w:val="22"/>
          <w:szCs w:val="22"/>
        </w:rPr>
        <w:t xml:space="preserve"> has been achieved and set out action that can be taken to extend learning </w:t>
      </w:r>
      <w:r w:rsidRPr="00B0253E">
        <w:rPr>
          <w:rFonts w:ascii="Arial" w:hAnsi="Arial" w:cs="Arial"/>
          <w:i/>
          <w:iCs/>
          <w:sz w:val="22"/>
          <w:szCs w:val="22"/>
        </w:rPr>
        <w:t>(see Marking Policy)</w:t>
      </w:r>
    </w:p>
    <w:p w:rsidR="00FF5992" w:rsidRPr="00B0253E" w:rsidRDefault="00FF5992">
      <w:pPr>
        <w:autoSpaceDE w:val="0"/>
        <w:autoSpaceDN w:val="0"/>
        <w:adjustRightInd w:val="0"/>
        <w:jc w:val="both"/>
        <w:rPr>
          <w:rFonts w:ascii="Arial" w:hAnsi="Arial" w:cs="Arial"/>
          <w:b/>
          <w:bCs/>
          <w:sz w:val="22"/>
          <w:szCs w:val="22"/>
        </w:rPr>
      </w:pPr>
    </w:p>
    <w:p w:rsidR="00FF5992" w:rsidRPr="00B0253E" w:rsidRDefault="00FF5992">
      <w:pPr>
        <w:pStyle w:val="Heading1"/>
        <w:jc w:val="both"/>
        <w:rPr>
          <w:sz w:val="22"/>
          <w:szCs w:val="22"/>
          <w:lang w:val="en-GB"/>
        </w:rPr>
      </w:pPr>
      <w:r w:rsidRPr="00B0253E">
        <w:rPr>
          <w:sz w:val="22"/>
          <w:szCs w:val="22"/>
          <w:lang w:val="en-GB"/>
        </w:rPr>
        <w:t>Strategies for Ensuring Progress and Continuity</w:t>
      </w:r>
    </w:p>
    <w:p w:rsidR="00FF5992" w:rsidRPr="00B0253E" w:rsidRDefault="00831432">
      <w:pPr>
        <w:autoSpaceDE w:val="0"/>
        <w:autoSpaceDN w:val="0"/>
        <w:adjustRightInd w:val="0"/>
        <w:jc w:val="both"/>
        <w:rPr>
          <w:rFonts w:ascii="Arial" w:hAnsi="Arial" w:cs="Arial"/>
          <w:sz w:val="22"/>
          <w:szCs w:val="22"/>
        </w:rPr>
      </w:pPr>
      <w:r w:rsidRPr="00B0253E">
        <w:rPr>
          <w:rFonts w:ascii="Arial" w:hAnsi="Arial" w:cs="Arial"/>
          <w:sz w:val="22"/>
          <w:szCs w:val="22"/>
        </w:rPr>
        <w:t>The school has 3</w:t>
      </w:r>
      <w:r w:rsidR="00FF5992" w:rsidRPr="00B0253E">
        <w:rPr>
          <w:rFonts w:ascii="Arial" w:hAnsi="Arial" w:cs="Arial"/>
          <w:sz w:val="22"/>
          <w:szCs w:val="22"/>
        </w:rPr>
        <w:t xml:space="preserve"> classes,</w:t>
      </w:r>
      <w:r w:rsidRPr="00B0253E">
        <w:rPr>
          <w:rFonts w:ascii="Arial" w:hAnsi="Arial" w:cs="Arial"/>
          <w:sz w:val="22"/>
          <w:szCs w:val="22"/>
        </w:rPr>
        <w:t xml:space="preserve"> all with mixed age groups</w:t>
      </w:r>
      <w:r w:rsidR="00FF5992" w:rsidRPr="00B0253E">
        <w:rPr>
          <w:rFonts w:ascii="Arial" w:hAnsi="Arial" w:cs="Arial"/>
          <w:sz w:val="22"/>
          <w:szCs w:val="22"/>
        </w:rPr>
        <w:t>. Planning is a process in which all staff are involved:</w:t>
      </w:r>
    </w:p>
    <w:p w:rsidR="00FF5992" w:rsidRPr="00B0253E" w:rsidRDefault="00831432">
      <w:pPr>
        <w:numPr>
          <w:ilvl w:val="0"/>
          <w:numId w:val="4"/>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We </w:t>
      </w:r>
      <w:r w:rsidR="00FF5992" w:rsidRPr="00B0253E">
        <w:rPr>
          <w:rFonts w:ascii="Arial" w:hAnsi="Arial" w:cs="Arial"/>
          <w:sz w:val="22"/>
          <w:szCs w:val="22"/>
        </w:rPr>
        <w:t>operate a two</w:t>
      </w:r>
      <w:r w:rsidRPr="00B0253E">
        <w:rPr>
          <w:rFonts w:ascii="Arial" w:hAnsi="Arial" w:cs="Arial"/>
          <w:sz w:val="22"/>
          <w:szCs w:val="22"/>
        </w:rPr>
        <w:t xml:space="preserve"> or three </w:t>
      </w:r>
      <w:r w:rsidR="00FF5992" w:rsidRPr="00B0253E">
        <w:rPr>
          <w:rFonts w:ascii="Arial" w:hAnsi="Arial" w:cs="Arial"/>
          <w:sz w:val="22"/>
          <w:szCs w:val="22"/>
        </w:rPr>
        <w:t>year cycle for planning -</w:t>
      </w:r>
      <w:r w:rsidRPr="00B0253E">
        <w:rPr>
          <w:rFonts w:ascii="Arial" w:hAnsi="Arial" w:cs="Arial"/>
          <w:sz w:val="22"/>
          <w:szCs w:val="22"/>
        </w:rPr>
        <w:t xml:space="preserve"> </w:t>
      </w:r>
      <w:r w:rsidR="00745259" w:rsidRPr="00B0253E">
        <w:rPr>
          <w:rFonts w:ascii="Arial" w:hAnsi="Arial" w:cs="Arial"/>
          <w:sz w:val="22"/>
          <w:szCs w:val="22"/>
        </w:rPr>
        <w:t>based on the new National Curriculum</w:t>
      </w:r>
      <w:r w:rsidRPr="00B0253E">
        <w:rPr>
          <w:rFonts w:ascii="Arial" w:hAnsi="Arial" w:cs="Arial"/>
          <w:sz w:val="22"/>
          <w:szCs w:val="22"/>
        </w:rPr>
        <w:t xml:space="preserve"> work is planned around a </w:t>
      </w:r>
      <w:r w:rsidR="00745259" w:rsidRPr="00B0253E">
        <w:rPr>
          <w:rFonts w:ascii="Arial" w:hAnsi="Arial" w:cs="Arial"/>
          <w:sz w:val="22"/>
          <w:szCs w:val="22"/>
        </w:rPr>
        <w:t xml:space="preserve">half or </w:t>
      </w:r>
      <w:r w:rsidRPr="00B0253E">
        <w:rPr>
          <w:rFonts w:ascii="Arial" w:hAnsi="Arial" w:cs="Arial"/>
          <w:sz w:val="22"/>
          <w:szCs w:val="22"/>
        </w:rPr>
        <w:t xml:space="preserve">termly topic to ensure a broad and balanced curriculum; clear links </w:t>
      </w:r>
      <w:r w:rsidRPr="00B0253E">
        <w:rPr>
          <w:rFonts w:ascii="Arial" w:hAnsi="Arial" w:cs="Arial"/>
          <w:sz w:val="22"/>
          <w:szCs w:val="22"/>
        </w:rPr>
        <w:lastRenderedPageBreak/>
        <w:t>are made between different subject areas as appropriate. Some area</w:t>
      </w:r>
      <w:r w:rsidR="00745259" w:rsidRPr="00B0253E">
        <w:rPr>
          <w:rFonts w:ascii="Arial" w:hAnsi="Arial" w:cs="Arial"/>
          <w:sz w:val="22"/>
          <w:szCs w:val="22"/>
        </w:rPr>
        <w:t>s</w:t>
      </w:r>
      <w:r w:rsidRPr="00B0253E">
        <w:rPr>
          <w:rFonts w:ascii="Arial" w:hAnsi="Arial" w:cs="Arial"/>
          <w:sz w:val="22"/>
          <w:szCs w:val="22"/>
        </w:rPr>
        <w:t xml:space="preserve"> do not always fit and are taught as </w:t>
      </w:r>
      <w:r w:rsidR="008F13EB" w:rsidRPr="00B0253E">
        <w:rPr>
          <w:rFonts w:ascii="Arial" w:hAnsi="Arial" w:cs="Arial"/>
          <w:sz w:val="22"/>
          <w:szCs w:val="22"/>
        </w:rPr>
        <w:t>stand-alone</w:t>
      </w:r>
      <w:r w:rsidR="00745259" w:rsidRPr="00B0253E">
        <w:rPr>
          <w:rFonts w:ascii="Arial" w:hAnsi="Arial" w:cs="Arial"/>
          <w:sz w:val="22"/>
          <w:szCs w:val="22"/>
        </w:rPr>
        <w:t xml:space="preserve"> subjects</w:t>
      </w:r>
      <w:r w:rsidRPr="00B0253E">
        <w:rPr>
          <w:rFonts w:ascii="Arial" w:hAnsi="Arial" w:cs="Arial"/>
          <w:sz w:val="22"/>
          <w:szCs w:val="22"/>
        </w:rPr>
        <w:t xml:space="preserve">; </w:t>
      </w:r>
    </w:p>
    <w:p w:rsidR="00FF5992" w:rsidRPr="00B0253E" w:rsidRDefault="00FF5992">
      <w:pPr>
        <w:numPr>
          <w:ilvl w:val="0"/>
          <w:numId w:val="4"/>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medium-term plans are drawn up by individual teachers for each half-term or term</w:t>
      </w:r>
      <w:r w:rsidR="005B674D" w:rsidRPr="00B0253E">
        <w:rPr>
          <w:rFonts w:ascii="Arial" w:hAnsi="Arial" w:cs="Arial"/>
          <w:sz w:val="22"/>
          <w:szCs w:val="22"/>
        </w:rPr>
        <w:t>;</w:t>
      </w:r>
    </w:p>
    <w:p w:rsidR="00FF5992" w:rsidRPr="00B0253E" w:rsidRDefault="00FF5992">
      <w:pPr>
        <w:numPr>
          <w:ilvl w:val="0"/>
          <w:numId w:val="4"/>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regular staff meetings are held to discuss various aspects of the curriculum and ensure consistency of approach and standards</w:t>
      </w:r>
      <w:r w:rsidR="005B674D" w:rsidRPr="00B0253E">
        <w:rPr>
          <w:rFonts w:ascii="Arial" w:hAnsi="Arial" w:cs="Arial"/>
          <w:sz w:val="22"/>
          <w:szCs w:val="22"/>
        </w:rPr>
        <w:t>.</w:t>
      </w:r>
    </w:p>
    <w:p w:rsidR="00FF5992" w:rsidRPr="00B0253E" w:rsidRDefault="00FF5992">
      <w:pPr>
        <w:autoSpaceDE w:val="0"/>
        <w:autoSpaceDN w:val="0"/>
        <w:adjustRightInd w:val="0"/>
        <w:jc w:val="both"/>
        <w:rPr>
          <w:rFonts w:ascii="Arial" w:hAnsi="Arial" w:cs="Arial"/>
          <w:sz w:val="22"/>
          <w:szCs w:val="22"/>
        </w:rPr>
      </w:pP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b/>
          <w:bCs/>
          <w:sz w:val="22"/>
          <w:szCs w:val="22"/>
        </w:rPr>
        <w:t>Monitoring and Evalu</w:t>
      </w:r>
      <w:r w:rsidR="00216105" w:rsidRPr="00B0253E">
        <w:rPr>
          <w:rFonts w:ascii="Arial" w:hAnsi="Arial" w:cs="Arial"/>
          <w:b/>
          <w:sz w:val="22"/>
          <w:szCs w:val="22"/>
        </w:rPr>
        <w:t>ation:</w:t>
      </w:r>
      <w:r w:rsidR="00216105" w:rsidRPr="00B0253E">
        <w:rPr>
          <w:rFonts w:ascii="Arial" w:hAnsi="Arial" w:cs="Arial"/>
          <w:sz w:val="22"/>
          <w:szCs w:val="22"/>
        </w:rPr>
        <w:t xml:space="preserve"> is a key part of rigorous systems of school self</w:t>
      </w:r>
      <w:r w:rsidR="005B674D" w:rsidRPr="00B0253E">
        <w:rPr>
          <w:rFonts w:ascii="Arial" w:hAnsi="Arial" w:cs="Arial"/>
          <w:sz w:val="22"/>
          <w:szCs w:val="22"/>
        </w:rPr>
        <w:t>-</w:t>
      </w:r>
      <w:r w:rsidR="00216105" w:rsidRPr="00B0253E">
        <w:rPr>
          <w:rFonts w:ascii="Arial" w:hAnsi="Arial" w:cs="Arial"/>
          <w:sz w:val="22"/>
          <w:szCs w:val="22"/>
        </w:rPr>
        <w:t xml:space="preserve">evaluation which feed directly into </w:t>
      </w:r>
      <w:r w:rsidRPr="00B0253E">
        <w:rPr>
          <w:rFonts w:ascii="Arial" w:hAnsi="Arial" w:cs="Arial"/>
          <w:sz w:val="22"/>
          <w:szCs w:val="22"/>
        </w:rPr>
        <w:t>school improvement:</w:t>
      </w:r>
    </w:p>
    <w:p w:rsidR="00FF5992" w:rsidRPr="00B0253E" w:rsidRDefault="00216105">
      <w:pPr>
        <w:pStyle w:val="Header"/>
        <w:numPr>
          <w:ilvl w:val="0"/>
          <w:numId w:val="6"/>
        </w:numPr>
        <w:tabs>
          <w:tab w:val="clear" w:pos="360"/>
          <w:tab w:val="clear" w:pos="4153"/>
          <w:tab w:val="clear" w:pos="8306"/>
        </w:tabs>
        <w:autoSpaceDE w:val="0"/>
        <w:autoSpaceDN w:val="0"/>
        <w:adjustRightInd w:val="0"/>
        <w:jc w:val="both"/>
        <w:rPr>
          <w:rFonts w:ascii="Arial" w:hAnsi="Arial" w:cs="Arial"/>
          <w:sz w:val="22"/>
          <w:szCs w:val="22"/>
        </w:rPr>
      </w:pPr>
      <w:r w:rsidRPr="00B0253E">
        <w:rPr>
          <w:rFonts w:ascii="Arial" w:hAnsi="Arial" w:cs="Arial"/>
          <w:sz w:val="22"/>
          <w:szCs w:val="22"/>
        </w:rPr>
        <w:t xml:space="preserve">ensure </w:t>
      </w:r>
      <w:r w:rsidR="00FF5992" w:rsidRPr="00B0253E">
        <w:rPr>
          <w:rFonts w:ascii="Arial" w:hAnsi="Arial" w:cs="Arial"/>
          <w:sz w:val="22"/>
          <w:szCs w:val="22"/>
        </w:rPr>
        <w:t>consistent application of school policies;</w:t>
      </w:r>
    </w:p>
    <w:p w:rsidR="00FF5992" w:rsidRPr="00B0253E" w:rsidRDefault="00FF5992">
      <w:pPr>
        <w:numPr>
          <w:ilvl w:val="0"/>
          <w:numId w:val="6"/>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provide evidence for judging the </w:t>
      </w:r>
      <w:r w:rsidR="00216105" w:rsidRPr="00B0253E">
        <w:rPr>
          <w:rFonts w:ascii="Arial" w:hAnsi="Arial" w:cs="Arial"/>
          <w:sz w:val="22"/>
          <w:szCs w:val="22"/>
        </w:rPr>
        <w:t>impact</w:t>
      </w:r>
      <w:r w:rsidRPr="00B0253E">
        <w:rPr>
          <w:rFonts w:ascii="Arial" w:hAnsi="Arial" w:cs="Arial"/>
          <w:sz w:val="22"/>
          <w:szCs w:val="22"/>
        </w:rPr>
        <w:t xml:space="preserve"> of teaching and learning strategies;</w:t>
      </w:r>
    </w:p>
    <w:p w:rsidR="00FF5992" w:rsidRPr="00B0253E" w:rsidRDefault="00FF5992">
      <w:pPr>
        <w:numPr>
          <w:ilvl w:val="0"/>
          <w:numId w:val="6"/>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allow the school to judge the </w:t>
      </w:r>
      <w:r w:rsidR="00216105" w:rsidRPr="00B0253E">
        <w:rPr>
          <w:rFonts w:ascii="Arial" w:hAnsi="Arial" w:cs="Arial"/>
          <w:sz w:val="22"/>
          <w:szCs w:val="22"/>
        </w:rPr>
        <w:t>impact</w:t>
      </w:r>
      <w:r w:rsidRPr="00B0253E">
        <w:rPr>
          <w:rFonts w:ascii="Arial" w:hAnsi="Arial" w:cs="Arial"/>
          <w:sz w:val="22"/>
          <w:szCs w:val="22"/>
        </w:rPr>
        <w:t xml:space="preserve"> of new initiatives;</w:t>
      </w:r>
    </w:p>
    <w:p w:rsidR="00FF5992" w:rsidRPr="00B0253E" w:rsidRDefault="00FF5992">
      <w:pPr>
        <w:numPr>
          <w:ilvl w:val="0"/>
          <w:numId w:val="6"/>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help to highlight areas for future development</w:t>
      </w:r>
      <w:r w:rsidR="00216105" w:rsidRPr="00B0253E">
        <w:rPr>
          <w:rFonts w:ascii="Arial" w:hAnsi="Arial" w:cs="Arial"/>
          <w:sz w:val="22"/>
          <w:szCs w:val="22"/>
        </w:rPr>
        <w:t xml:space="preserve"> and CPD.</w:t>
      </w:r>
    </w:p>
    <w:p w:rsidR="00FF5992" w:rsidRPr="00B0253E" w:rsidRDefault="00FF5992">
      <w:pPr>
        <w:autoSpaceDE w:val="0"/>
        <w:autoSpaceDN w:val="0"/>
        <w:adjustRightInd w:val="0"/>
        <w:jc w:val="both"/>
        <w:rPr>
          <w:rFonts w:ascii="Arial" w:hAnsi="Arial" w:cs="Arial"/>
          <w:sz w:val="22"/>
          <w:szCs w:val="22"/>
        </w:rPr>
      </w:pPr>
    </w:p>
    <w:p w:rsidR="00FF5992" w:rsidRPr="00B0253E" w:rsidRDefault="00FF5992" w:rsidP="00586462">
      <w:pPr>
        <w:autoSpaceDE w:val="0"/>
        <w:autoSpaceDN w:val="0"/>
        <w:adjustRightInd w:val="0"/>
        <w:jc w:val="both"/>
        <w:rPr>
          <w:rFonts w:ascii="Arial" w:hAnsi="Arial" w:cs="Arial"/>
          <w:sz w:val="22"/>
          <w:szCs w:val="22"/>
        </w:rPr>
      </w:pPr>
      <w:r w:rsidRPr="00B0253E">
        <w:rPr>
          <w:rFonts w:ascii="Arial" w:hAnsi="Arial" w:cs="Arial"/>
          <w:sz w:val="22"/>
          <w:szCs w:val="22"/>
        </w:rPr>
        <w:t xml:space="preserve">Issues for monitoring and evaluation are </w:t>
      </w:r>
      <w:r w:rsidR="00216105" w:rsidRPr="00B0253E">
        <w:rPr>
          <w:rFonts w:ascii="Arial" w:hAnsi="Arial" w:cs="Arial"/>
          <w:sz w:val="22"/>
          <w:szCs w:val="22"/>
        </w:rPr>
        <w:t>addressed</w:t>
      </w:r>
      <w:r w:rsidRPr="00B0253E">
        <w:rPr>
          <w:rFonts w:ascii="Arial" w:hAnsi="Arial" w:cs="Arial"/>
          <w:sz w:val="22"/>
          <w:szCs w:val="22"/>
        </w:rPr>
        <w:t xml:space="preserve"> in the school development plan. They are carried out by observing lessons,</w:t>
      </w:r>
      <w:r w:rsidR="004B09BD" w:rsidRPr="00B0253E">
        <w:rPr>
          <w:rFonts w:ascii="Arial" w:hAnsi="Arial" w:cs="Arial"/>
          <w:sz w:val="22"/>
          <w:szCs w:val="22"/>
        </w:rPr>
        <w:t xml:space="preserve"> learning walks, discussions with children</w:t>
      </w:r>
      <w:r w:rsidRPr="00B0253E">
        <w:rPr>
          <w:rFonts w:ascii="Arial" w:hAnsi="Arial" w:cs="Arial"/>
          <w:sz w:val="22"/>
          <w:szCs w:val="22"/>
        </w:rPr>
        <w:t xml:space="preserve">, </w:t>
      </w:r>
      <w:r w:rsidR="004B09BD" w:rsidRPr="00B0253E">
        <w:rPr>
          <w:rFonts w:ascii="Arial" w:hAnsi="Arial" w:cs="Arial"/>
          <w:sz w:val="22"/>
          <w:szCs w:val="22"/>
        </w:rPr>
        <w:t>scrutiny of</w:t>
      </w:r>
      <w:r w:rsidRPr="00B0253E">
        <w:rPr>
          <w:rFonts w:ascii="Arial" w:hAnsi="Arial" w:cs="Arial"/>
          <w:sz w:val="22"/>
          <w:szCs w:val="22"/>
        </w:rPr>
        <w:t xml:space="preserve"> planning and </w:t>
      </w:r>
      <w:r w:rsidR="004B09BD" w:rsidRPr="00B0253E">
        <w:rPr>
          <w:rFonts w:ascii="Arial" w:hAnsi="Arial" w:cs="Arial"/>
          <w:sz w:val="22"/>
          <w:szCs w:val="22"/>
        </w:rPr>
        <w:t>children’s work, CPD and as part of the appraisal cycle.</w:t>
      </w:r>
      <w:r w:rsidRPr="00B0253E">
        <w:rPr>
          <w:rFonts w:ascii="Arial" w:hAnsi="Arial" w:cs="Arial"/>
          <w:sz w:val="22"/>
          <w:szCs w:val="22"/>
        </w:rPr>
        <w:t xml:space="preserve"> </w:t>
      </w:r>
    </w:p>
    <w:p w:rsidR="00FF5992" w:rsidRPr="00B0253E" w:rsidRDefault="00FF5992">
      <w:pPr>
        <w:autoSpaceDE w:val="0"/>
        <w:autoSpaceDN w:val="0"/>
        <w:adjustRightInd w:val="0"/>
        <w:jc w:val="both"/>
        <w:rPr>
          <w:rFonts w:ascii="Arial" w:hAnsi="Arial" w:cs="Arial"/>
          <w:sz w:val="22"/>
          <w:szCs w:val="22"/>
        </w:rPr>
      </w:pPr>
    </w:p>
    <w:p w:rsidR="00FF5992" w:rsidRPr="00B0253E" w:rsidRDefault="00FF5992">
      <w:pPr>
        <w:pStyle w:val="Heading1"/>
        <w:jc w:val="both"/>
        <w:rPr>
          <w:sz w:val="22"/>
          <w:szCs w:val="22"/>
          <w:lang w:val="en-GB"/>
        </w:rPr>
      </w:pPr>
      <w:r w:rsidRPr="00B0253E">
        <w:rPr>
          <w:sz w:val="22"/>
          <w:szCs w:val="22"/>
          <w:lang w:val="en-GB"/>
        </w:rPr>
        <w:t>The Role of Governors</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The curriculum is overseen by the Curriculum Sub-Committee, which approves priorities for development each year. It is kept informed of developments through termly meetings. Each core subject has a curriculum governor who monitors their subject.</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A protocol for monitoring and evaluation has been negotiated. Governors visit to monitor issues highlighted in the School Development plan. They do this before discussing planning and pupil work with teachers/subject leaders, visiting lessons to see how policy is being implemented or by receiving reports from the headteacher/subject leader.</w:t>
      </w:r>
    </w:p>
    <w:p w:rsidR="006070A8" w:rsidRPr="00B0253E" w:rsidRDefault="006070A8">
      <w:pPr>
        <w:pStyle w:val="Heading1"/>
        <w:jc w:val="both"/>
        <w:rPr>
          <w:sz w:val="22"/>
          <w:szCs w:val="22"/>
          <w:lang w:val="en-GB"/>
        </w:rPr>
      </w:pPr>
    </w:p>
    <w:p w:rsidR="00FF5992" w:rsidRPr="00B0253E" w:rsidRDefault="00FF5992">
      <w:pPr>
        <w:pStyle w:val="Heading1"/>
        <w:jc w:val="both"/>
        <w:rPr>
          <w:sz w:val="22"/>
          <w:szCs w:val="22"/>
          <w:lang w:val="en-GB"/>
        </w:rPr>
      </w:pPr>
      <w:r w:rsidRPr="00B0253E">
        <w:rPr>
          <w:sz w:val="22"/>
          <w:szCs w:val="22"/>
          <w:lang w:val="en-GB"/>
        </w:rPr>
        <w:t>Assessment</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Through assessment we aim to:</w:t>
      </w:r>
    </w:p>
    <w:p w:rsidR="00003979" w:rsidRPr="00B0253E" w:rsidRDefault="00003979" w:rsidP="005E3853">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recognise and celebrate pupils’ achievements</w:t>
      </w:r>
    </w:p>
    <w:p w:rsidR="00003979" w:rsidRPr="00B0253E" w:rsidRDefault="00003979" w:rsidP="005E3853">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inform teachers, children and parents in the next steps for learning</w:t>
      </w:r>
    </w:p>
    <w:p w:rsidR="00003979" w:rsidRPr="00B0253E" w:rsidRDefault="00003979" w:rsidP="005E3853">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measure the impact of our teaching</w:t>
      </w:r>
    </w:p>
    <w:p w:rsidR="00003979" w:rsidRPr="00B0253E" w:rsidRDefault="00003979" w:rsidP="005E3853">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be able to report on pupil progress in a systematic way</w:t>
      </w:r>
    </w:p>
    <w:p w:rsidR="00003979" w:rsidRPr="00B0253E" w:rsidRDefault="00003979" w:rsidP="005E3853">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quickly identify where intervention or more challenge may be required for individuals or groups of children.</w:t>
      </w:r>
    </w:p>
    <w:p w:rsidR="00003979" w:rsidRPr="00B0253E" w:rsidRDefault="00003979" w:rsidP="00003979">
      <w:pPr>
        <w:pStyle w:val="ListParagraph"/>
        <w:autoSpaceDE w:val="0"/>
        <w:autoSpaceDN w:val="0"/>
        <w:adjustRightInd w:val="0"/>
        <w:jc w:val="both"/>
        <w:rPr>
          <w:rFonts w:ascii="Arial" w:hAnsi="Arial" w:cs="Arial"/>
          <w:sz w:val="22"/>
          <w:szCs w:val="22"/>
        </w:rPr>
      </w:pPr>
    </w:p>
    <w:p w:rsidR="00FF5992" w:rsidRPr="00B0253E" w:rsidRDefault="004B09BD">
      <w:pPr>
        <w:autoSpaceDE w:val="0"/>
        <w:autoSpaceDN w:val="0"/>
        <w:adjustRightInd w:val="0"/>
        <w:jc w:val="both"/>
        <w:rPr>
          <w:rFonts w:ascii="Arial" w:hAnsi="Arial" w:cs="Arial"/>
          <w:sz w:val="22"/>
          <w:szCs w:val="22"/>
        </w:rPr>
      </w:pPr>
      <w:r w:rsidRPr="00B0253E">
        <w:rPr>
          <w:rFonts w:ascii="Arial" w:hAnsi="Arial" w:cs="Arial"/>
          <w:sz w:val="22"/>
          <w:szCs w:val="22"/>
        </w:rPr>
        <w:t>A</w:t>
      </w:r>
      <w:r w:rsidR="00FF5992" w:rsidRPr="00B0253E">
        <w:rPr>
          <w:rFonts w:ascii="Arial" w:hAnsi="Arial" w:cs="Arial"/>
          <w:sz w:val="22"/>
          <w:szCs w:val="22"/>
        </w:rPr>
        <w:t>ssessment as an</w:t>
      </w:r>
      <w:r w:rsidRPr="00B0253E">
        <w:rPr>
          <w:rFonts w:ascii="Arial" w:hAnsi="Arial" w:cs="Arial"/>
          <w:sz w:val="22"/>
          <w:szCs w:val="22"/>
        </w:rPr>
        <w:t xml:space="preserve"> ongoing and</w:t>
      </w:r>
      <w:r w:rsidR="00FF5992" w:rsidRPr="00B0253E">
        <w:rPr>
          <w:rFonts w:ascii="Arial" w:hAnsi="Arial" w:cs="Arial"/>
          <w:sz w:val="22"/>
          <w:szCs w:val="22"/>
        </w:rPr>
        <w:t xml:space="preserve"> integral part of teaching and learning. </w:t>
      </w:r>
    </w:p>
    <w:p w:rsidR="004B09BD" w:rsidRPr="00B0253E" w:rsidRDefault="004B09BD">
      <w:pPr>
        <w:autoSpaceDE w:val="0"/>
        <w:autoSpaceDN w:val="0"/>
        <w:adjustRightInd w:val="0"/>
        <w:jc w:val="both"/>
        <w:rPr>
          <w:rFonts w:ascii="Arial" w:hAnsi="Arial" w:cs="Arial"/>
          <w:sz w:val="22"/>
          <w:szCs w:val="22"/>
        </w:rPr>
      </w:pPr>
    </w:p>
    <w:p w:rsidR="00FF5992" w:rsidRPr="00B0253E" w:rsidRDefault="00FF5992">
      <w:pPr>
        <w:pStyle w:val="Heading1"/>
        <w:jc w:val="both"/>
        <w:rPr>
          <w:sz w:val="22"/>
          <w:szCs w:val="22"/>
          <w:lang w:val="en-GB"/>
        </w:rPr>
      </w:pPr>
      <w:r w:rsidRPr="00B0253E">
        <w:rPr>
          <w:sz w:val="22"/>
          <w:szCs w:val="22"/>
          <w:lang w:val="en-GB"/>
        </w:rPr>
        <w:t xml:space="preserve">Formative assessment </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 xml:space="preserve">Formative assessment is used to inform us of the progress of individual pupils and to establish the next step in the teaching and learning process. It involves identifying each child's progress in each area of the curriculum, determining what each child has learned and what, therefore, should be the next stage in his/her learning. </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Formative assessment is mostly carried out informally by teachers on a day-to-day basis in the course of their teaching. Pupils are made aware of what they have done well and what they need to do to improve further. As well as through the everyday marking of work, assessment may be carried out through:</w:t>
      </w:r>
    </w:p>
    <w:p w:rsidR="00FF5992" w:rsidRPr="00B0253E" w:rsidRDefault="00FF5992">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small group discussions, perhaps in the context of a practical task;</w:t>
      </w:r>
    </w:p>
    <w:p w:rsidR="00FF5992" w:rsidRPr="00B0253E" w:rsidRDefault="00FF5992">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short tests in which the teacher gives questions orally and pupils write answers;</w:t>
      </w:r>
    </w:p>
    <w:p w:rsidR="00FF5992" w:rsidRPr="00B0253E" w:rsidRDefault="00FF5992">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specific assignments;</w:t>
      </w:r>
    </w:p>
    <w:p w:rsidR="004B09BD" w:rsidRPr="00B0253E" w:rsidRDefault="00FF5992">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individual discussions with pupils, through which pupils are encouraged to appraise their own work and progress</w:t>
      </w:r>
      <w:r w:rsidR="004B09BD" w:rsidRPr="00B0253E">
        <w:rPr>
          <w:rFonts w:ascii="Arial" w:hAnsi="Arial" w:cs="Arial"/>
          <w:sz w:val="22"/>
          <w:szCs w:val="22"/>
        </w:rPr>
        <w:t xml:space="preserve"> and identify their next steps for learning</w:t>
      </w:r>
      <w:r w:rsidR="00C05493" w:rsidRPr="00B0253E">
        <w:rPr>
          <w:rFonts w:ascii="Arial" w:hAnsi="Arial" w:cs="Arial"/>
          <w:sz w:val="22"/>
          <w:szCs w:val="22"/>
        </w:rPr>
        <w:t>;</w:t>
      </w:r>
    </w:p>
    <w:p w:rsidR="00FF5992" w:rsidRPr="00B0253E" w:rsidRDefault="004B09BD">
      <w:pPr>
        <w:numPr>
          <w:ilvl w:val="0"/>
          <w:numId w:val="8"/>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Peer to peer marking using evaluation strategies such as two stars and a wish. </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Individual teachers keep their own records to provide additional information.</w:t>
      </w:r>
      <w:r w:rsidR="00D6489E" w:rsidRPr="00B0253E">
        <w:rPr>
          <w:rFonts w:ascii="Arial" w:hAnsi="Arial" w:cs="Arial"/>
          <w:sz w:val="22"/>
          <w:szCs w:val="22"/>
        </w:rPr>
        <w:t xml:space="preserve"> This may include class lists which indicate a pupil's performance against the learning objectives for</w:t>
      </w:r>
      <w:r w:rsidR="004B09BD" w:rsidRPr="00B0253E">
        <w:rPr>
          <w:rFonts w:ascii="Arial" w:hAnsi="Arial" w:cs="Arial"/>
          <w:sz w:val="22"/>
          <w:szCs w:val="22"/>
        </w:rPr>
        <w:t xml:space="preserve"> each specific</w:t>
      </w:r>
      <w:r w:rsidR="00D6489E" w:rsidRPr="00B0253E">
        <w:rPr>
          <w:rFonts w:ascii="Arial" w:hAnsi="Arial" w:cs="Arial"/>
          <w:sz w:val="22"/>
          <w:szCs w:val="22"/>
        </w:rPr>
        <w:t xml:space="preserve"> year group.</w:t>
      </w:r>
    </w:p>
    <w:p w:rsidR="00FF5992" w:rsidRPr="00B0253E" w:rsidRDefault="00FF5992">
      <w:pPr>
        <w:pStyle w:val="Heading1"/>
        <w:jc w:val="both"/>
        <w:rPr>
          <w:sz w:val="22"/>
          <w:szCs w:val="22"/>
          <w:lang w:val="en-GB"/>
        </w:rPr>
      </w:pPr>
    </w:p>
    <w:p w:rsidR="00FF5992" w:rsidRPr="00B0253E" w:rsidRDefault="00FF5992">
      <w:pPr>
        <w:pStyle w:val="Heading1"/>
        <w:jc w:val="both"/>
        <w:rPr>
          <w:sz w:val="22"/>
          <w:szCs w:val="22"/>
          <w:lang w:val="en-GB"/>
        </w:rPr>
      </w:pPr>
      <w:r w:rsidRPr="00B0253E">
        <w:rPr>
          <w:sz w:val="22"/>
          <w:szCs w:val="22"/>
          <w:lang w:val="en-GB"/>
        </w:rPr>
        <w:t>Summative Assessment</w:t>
      </w:r>
    </w:p>
    <w:p w:rsidR="004B09BD" w:rsidRPr="00B0253E" w:rsidRDefault="00FF5992">
      <w:pPr>
        <w:pStyle w:val="Heading1"/>
        <w:jc w:val="both"/>
        <w:rPr>
          <w:b w:val="0"/>
          <w:sz w:val="22"/>
          <w:szCs w:val="22"/>
          <w:lang w:val="en-GB"/>
        </w:rPr>
      </w:pPr>
      <w:r w:rsidRPr="00B0253E">
        <w:rPr>
          <w:b w:val="0"/>
          <w:bCs w:val="0"/>
          <w:sz w:val="22"/>
          <w:szCs w:val="22"/>
          <w:lang w:val="en-GB"/>
        </w:rPr>
        <w:t>Formal summative assessment is carried out at the end of each Key Stage (Y2 and 6) through the use of SATs and teacher assessment</w:t>
      </w:r>
      <w:r w:rsidR="00E20424" w:rsidRPr="00B0253E">
        <w:rPr>
          <w:b w:val="0"/>
          <w:bCs w:val="0"/>
          <w:sz w:val="22"/>
          <w:szCs w:val="22"/>
          <w:lang w:val="en-GB"/>
        </w:rPr>
        <w:t>.</w:t>
      </w:r>
      <w:r w:rsidRPr="00B0253E">
        <w:rPr>
          <w:b w:val="0"/>
          <w:bCs w:val="0"/>
          <w:sz w:val="22"/>
          <w:szCs w:val="22"/>
          <w:lang w:val="en-GB"/>
        </w:rPr>
        <w:t xml:space="preserve"> </w:t>
      </w:r>
      <w:r w:rsidR="00D6489E" w:rsidRPr="00B0253E">
        <w:rPr>
          <w:b w:val="0"/>
          <w:bCs w:val="0"/>
          <w:sz w:val="22"/>
          <w:szCs w:val="22"/>
          <w:lang w:val="en-GB"/>
        </w:rPr>
        <w:t>Writing, r</w:t>
      </w:r>
      <w:r w:rsidRPr="00B0253E">
        <w:rPr>
          <w:b w:val="0"/>
          <w:bCs w:val="0"/>
          <w:sz w:val="22"/>
          <w:szCs w:val="22"/>
          <w:lang w:val="en-GB"/>
        </w:rPr>
        <w:t>eading</w:t>
      </w:r>
      <w:r w:rsidR="00E20424" w:rsidRPr="00B0253E">
        <w:rPr>
          <w:b w:val="0"/>
          <w:bCs w:val="0"/>
          <w:sz w:val="22"/>
          <w:szCs w:val="22"/>
          <w:lang w:val="en-GB"/>
        </w:rPr>
        <w:t>, SPaG, Maths</w:t>
      </w:r>
      <w:r w:rsidRPr="00B0253E">
        <w:rPr>
          <w:b w:val="0"/>
          <w:bCs w:val="0"/>
          <w:sz w:val="22"/>
          <w:szCs w:val="22"/>
          <w:lang w:val="en-GB"/>
        </w:rPr>
        <w:t xml:space="preserve"> and spelling </w:t>
      </w:r>
      <w:r w:rsidR="00D6489E" w:rsidRPr="00B0253E">
        <w:rPr>
          <w:b w:val="0"/>
          <w:bCs w:val="0"/>
          <w:sz w:val="22"/>
          <w:szCs w:val="22"/>
          <w:lang w:val="en-GB"/>
        </w:rPr>
        <w:t xml:space="preserve">assessments </w:t>
      </w:r>
      <w:r w:rsidRPr="00B0253E">
        <w:rPr>
          <w:b w:val="0"/>
          <w:bCs w:val="0"/>
          <w:sz w:val="22"/>
          <w:szCs w:val="22"/>
          <w:lang w:val="en-GB"/>
        </w:rPr>
        <w:t xml:space="preserve">are </w:t>
      </w:r>
      <w:r w:rsidRPr="00B0253E">
        <w:rPr>
          <w:b w:val="0"/>
          <w:bCs w:val="0"/>
          <w:sz w:val="22"/>
          <w:szCs w:val="22"/>
          <w:lang w:val="en-GB"/>
        </w:rPr>
        <w:lastRenderedPageBreak/>
        <w:t xml:space="preserve">carried out termly and are used to provide </w:t>
      </w:r>
      <w:r w:rsidR="00E20424" w:rsidRPr="00B0253E">
        <w:rPr>
          <w:b w:val="0"/>
          <w:bCs w:val="0"/>
          <w:sz w:val="22"/>
          <w:szCs w:val="22"/>
          <w:lang w:val="en-GB"/>
        </w:rPr>
        <w:t xml:space="preserve">evidence of progress, next steps </w:t>
      </w:r>
      <w:r w:rsidRPr="00B0253E">
        <w:rPr>
          <w:b w:val="0"/>
          <w:bCs w:val="0"/>
          <w:sz w:val="22"/>
          <w:szCs w:val="22"/>
          <w:lang w:val="en-GB"/>
        </w:rPr>
        <w:t>and to highlight childre</w:t>
      </w:r>
      <w:r w:rsidR="00D6489E" w:rsidRPr="00B0253E">
        <w:rPr>
          <w:b w:val="0"/>
          <w:bCs w:val="0"/>
          <w:sz w:val="22"/>
          <w:szCs w:val="22"/>
          <w:lang w:val="en-GB"/>
        </w:rPr>
        <w:t>n in need of additional support.</w:t>
      </w:r>
      <w:r w:rsidRPr="00B0253E">
        <w:rPr>
          <w:b w:val="0"/>
          <w:bCs w:val="0"/>
          <w:sz w:val="22"/>
          <w:szCs w:val="22"/>
          <w:lang w:val="en-GB"/>
        </w:rPr>
        <w:t xml:space="preserve"> Results are analysed to inform future teaching</w:t>
      </w:r>
      <w:r w:rsidR="00E20424" w:rsidRPr="00B0253E">
        <w:rPr>
          <w:b w:val="0"/>
          <w:bCs w:val="0"/>
          <w:sz w:val="22"/>
          <w:szCs w:val="22"/>
          <w:lang w:val="en-GB"/>
        </w:rPr>
        <w:t xml:space="preserve"> and shared with the Headteacher at termly Pupil Progress Meetings</w:t>
      </w:r>
      <w:r w:rsidRPr="00B0253E">
        <w:rPr>
          <w:sz w:val="22"/>
          <w:szCs w:val="22"/>
        </w:rPr>
        <w:t xml:space="preserve">. </w:t>
      </w:r>
      <w:r w:rsidR="00E20424" w:rsidRPr="00B0253E">
        <w:rPr>
          <w:b w:val="0"/>
          <w:sz w:val="22"/>
          <w:szCs w:val="22"/>
        </w:rPr>
        <w:t xml:space="preserve">Assessment judgements are moderated between staff members and between other schools to ensure consistency of approach and standards. </w:t>
      </w:r>
    </w:p>
    <w:p w:rsidR="004B09BD" w:rsidRPr="00B0253E" w:rsidRDefault="004B09BD">
      <w:pPr>
        <w:pStyle w:val="Heading1"/>
        <w:jc w:val="both"/>
        <w:rPr>
          <w:sz w:val="22"/>
          <w:szCs w:val="22"/>
          <w:lang w:val="en-GB"/>
        </w:rPr>
      </w:pPr>
    </w:p>
    <w:p w:rsidR="00FF5992" w:rsidRPr="00B0253E" w:rsidRDefault="00FF5992">
      <w:pPr>
        <w:pStyle w:val="Heading1"/>
        <w:jc w:val="both"/>
        <w:rPr>
          <w:sz w:val="22"/>
          <w:szCs w:val="22"/>
          <w:lang w:val="en-GB"/>
        </w:rPr>
      </w:pPr>
      <w:r w:rsidRPr="00B0253E">
        <w:rPr>
          <w:sz w:val="22"/>
          <w:szCs w:val="22"/>
          <w:lang w:val="en-GB"/>
        </w:rPr>
        <w:t>Reporting to parents</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 xml:space="preserve">Reporting to parents takes place formally and informally. Each teacher produces a class handbook for parents to inform them about the distinctive features of their class </w:t>
      </w:r>
      <w:r w:rsidR="00003979" w:rsidRPr="00B0253E">
        <w:rPr>
          <w:rFonts w:ascii="Arial" w:hAnsi="Arial" w:cs="Arial"/>
          <w:sz w:val="22"/>
          <w:szCs w:val="22"/>
        </w:rPr>
        <w:t>and the learning planned for each term.  There is also an opportunity</w:t>
      </w:r>
      <w:r w:rsidRPr="00B0253E">
        <w:rPr>
          <w:rFonts w:ascii="Arial" w:hAnsi="Arial" w:cs="Arial"/>
          <w:sz w:val="22"/>
          <w:szCs w:val="22"/>
        </w:rPr>
        <w:t xml:space="preserve"> to meet new teachers in the autumn</w:t>
      </w:r>
      <w:r w:rsidR="00003979" w:rsidRPr="00B0253E">
        <w:rPr>
          <w:rFonts w:ascii="Arial" w:hAnsi="Arial" w:cs="Arial"/>
          <w:sz w:val="22"/>
          <w:szCs w:val="22"/>
        </w:rPr>
        <w:t xml:space="preserve"> term and a further formal meetings</w:t>
      </w:r>
      <w:r w:rsidRPr="00B0253E">
        <w:rPr>
          <w:rFonts w:ascii="Arial" w:hAnsi="Arial" w:cs="Arial"/>
          <w:sz w:val="22"/>
          <w:szCs w:val="22"/>
        </w:rPr>
        <w:t xml:space="preserve"> is offered in the spring. An annual report is produced, with an opportunity being provided to discuss any issues arising from it. Parents are also able to make an appointment to meet their child's teacher at any other time in the year. </w:t>
      </w:r>
    </w:p>
    <w:p w:rsidR="00C05493" w:rsidRPr="00B0253E" w:rsidRDefault="00C05493">
      <w:pPr>
        <w:autoSpaceDE w:val="0"/>
        <w:autoSpaceDN w:val="0"/>
        <w:adjustRightInd w:val="0"/>
        <w:jc w:val="both"/>
        <w:rPr>
          <w:rFonts w:ascii="Arial" w:hAnsi="Arial" w:cs="Arial"/>
          <w:sz w:val="22"/>
          <w:szCs w:val="22"/>
        </w:rPr>
      </w:pP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At the end of each year the following information is transferred to the next teacher:</w:t>
      </w:r>
    </w:p>
    <w:p w:rsidR="00FF5992" w:rsidRPr="00B0253E" w:rsidRDefault="00FF5992" w:rsidP="00E20424">
      <w:pPr>
        <w:numPr>
          <w:ilvl w:val="0"/>
          <w:numId w:val="9"/>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samples of annotated work</w:t>
      </w:r>
      <w:r w:rsidR="00D6489E" w:rsidRPr="00B0253E">
        <w:rPr>
          <w:rFonts w:ascii="Arial" w:hAnsi="Arial" w:cs="Arial"/>
          <w:sz w:val="22"/>
          <w:szCs w:val="22"/>
        </w:rPr>
        <w:t xml:space="preserve"> </w:t>
      </w:r>
      <w:r w:rsidRPr="00B0253E">
        <w:rPr>
          <w:rFonts w:ascii="Arial" w:hAnsi="Arial" w:cs="Arial"/>
          <w:sz w:val="22"/>
          <w:szCs w:val="22"/>
        </w:rPr>
        <w:t>the class assessment sheets showing curriculum coverage, progress made by pupils and suggested action;</w:t>
      </w:r>
    </w:p>
    <w:p w:rsidR="00FF5992" w:rsidRPr="00B0253E" w:rsidRDefault="00FF5992">
      <w:pPr>
        <w:numPr>
          <w:ilvl w:val="0"/>
          <w:numId w:val="9"/>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results and analysis of formal summative assessments;</w:t>
      </w:r>
    </w:p>
    <w:p w:rsidR="001D27E4" w:rsidRPr="00B0253E" w:rsidRDefault="00FF5992" w:rsidP="00C05493">
      <w:pPr>
        <w:numPr>
          <w:ilvl w:val="0"/>
          <w:numId w:val="9"/>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a</w:t>
      </w:r>
      <w:r w:rsidR="001D27E4" w:rsidRPr="00B0253E">
        <w:rPr>
          <w:rFonts w:ascii="Arial" w:hAnsi="Arial" w:cs="Arial"/>
          <w:sz w:val="22"/>
          <w:szCs w:val="22"/>
        </w:rPr>
        <w:t>n E</w:t>
      </w:r>
      <w:r w:rsidR="00C05493" w:rsidRPr="00B0253E">
        <w:rPr>
          <w:rFonts w:ascii="Arial" w:hAnsi="Arial" w:cs="Arial"/>
          <w:sz w:val="22"/>
          <w:szCs w:val="22"/>
        </w:rPr>
        <w:t>nd of Year</w:t>
      </w:r>
      <w:r w:rsidR="008F13EB" w:rsidRPr="00B0253E">
        <w:rPr>
          <w:rFonts w:ascii="Arial" w:hAnsi="Arial" w:cs="Arial"/>
          <w:sz w:val="22"/>
          <w:szCs w:val="22"/>
        </w:rPr>
        <w:t xml:space="preserve"> R</w:t>
      </w:r>
      <w:r w:rsidRPr="00B0253E">
        <w:rPr>
          <w:rFonts w:ascii="Arial" w:hAnsi="Arial" w:cs="Arial"/>
          <w:sz w:val="22"/>
          <w:szCs w:val="22"/>
        </w:rPr>
        <w:t>eport for each child;</w:t>
      </w:r>
    </w:p>
    <w:p w:rsidR="00FF5992" w:rsidRPr="00B0253E" w:rsidRDefault="004B09BD">
      <w:pPr>
        <w:numPr>
          <w:ilvl w:val="0"/>
          <w:numId w:val="9"/>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Personalise</w:t>
      </w:r>
      <w:r w:rsidR="001D27E4" w:rsidRPr="00B0253E">
        <w:rPr>
          <w:rFonts w:ascii="Arial" w:hAnsi="Arial" w:cs="Arial"/>
          <w:sz w:val="22"/>
          <w:szCs w:val="22"/>
        </w:rPr>
        <w:t>d</w:t>
      </w:r>
      <w:r w:rsidRPr="00B0253E">
        <w:rPr>
          <w:rFonts w:ascii="Arial" w:hAnsi="Arial" w:cs="Arial"/>
          <w:sz w:val="22"/>
          <w:szCs w:val="22"/>
        </w:rPr>
        <w:t xml:space="preserve"> Learning Plan</w:t>
      </w:r>
      <w:r w:rsidR="00FF5992" w:rsidRPr="00B0253E">
        <w:rPr>
          <w:rFonts w:ascii="Arial" w:hAnsi="Arial" w:cs="Arial"/>
          <w:sz w:val="22"/>
          <w:szCs w:val="22"/>
        </w:rPr>
        <w:t>s</w:t>
      </w:r>
      <w:r w:rsidR="00C05493" w:rsidRPr="00B0253E">
        <w:rPr>
          <w:rFonts w:ascii="Arial" w:hAnsi="Arial" w:cs="Arial"/>
          <w:sz w:val="22"/>
          <w:szCs w:val="22"/>
        </w:rPr>
        <w:t>.</w:t>
      </w:r>
    </w:p>
    <w:p w:rsidR="00FF5992" w:rsidRPr="00B0253E" w:rsidRDefault="00FF5992">
      <w:pPr>
        <w:autoSpaceDE w:val="0"/>
        <w:autoSpaceDN w:val="0"/>
        <w:adjustRightInd w:val="0"/>
        <w:jc w:val="both"/>
        <w:rPr>
          <w:rFonts w:ascii="Arial" w:hAnsi="Arial" w:cs="Arial"/>
          <w:sz w:val="22"/>
          <w:szCs w:val="22"/>
        </w:rPr>
      </w:pPr>
    </w:p>
    <w:p w:rsidR="00FF5992" w:rsidRPr="00B0253E" w:rsidRDefault="00FF5992">
      <w:pPr>
        <w:pStyle w:val="Heading1"/>
        <w:jc w:val="both"/>
        <w:rPr>
          <w:sz w:val="22"/>
          <w:szCs w:val="22"/>
          <w:lang w:val="en-GB"/>
        </w:rPr>
      </w:pPr>
      <w:r w:rsidRPr="00B0253E">
        <w:rPr>
          <w:sz w:val="22"/>
          <w:szCs w:val="22"/>
          <w:lang w:val="en-GB"/>
        </w:rPr>
        <w:t>Celebrating</w:t>
      </w:r>
      <w:r w:rsidR="001D27E4" w:rsidRPr="00B0253E">
        <w:rPr>
          <w:sz w:val="22"/>
          <w:szCs w:val="22"/>
          <w:lang w:val="en-GB"/>
        </w:rPr>
        <w:t xml:space="preserve"> Achievements</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Excellence is celebrated in display and performance wherein:</w:t>
      </w:r>
    </w:p>
    <w:p w:rsidR="001D27E4" w:rsidRPr="00B0253E" w:rsidRDefault="001D27E4">
      <w:pPr>
        <w:numPr>
          <w:ilvl w:val="0"/>
          <w:numId w:val="10"/>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Pupils work across the curriculum is celebrate</w:t>
      </w:r>
      <w:r w:rsidR="00B0253E" w:rsidRPr="00B0253E">
        <w:rPr>
          <w:rFonts w:ascii="Arial" w:hAnsi="Arial" w:cs="Arial"/>
          <w:sz w:val="22"/>
          <w:szCs w:val="22"/>
        </w:rPr>
        <w:t>d</w:t>
      </w:r>
      <w:r w:rsidRPr="00B0253E">
        <w:rPr>
          <w:rFonts w:ascii="Arial" w:hAnsi="Arial" w:cs="Arial"/>
          <w:sz w:val="22"/>
          <w:szCs w:val="22"/>
        </w:rPr>
        <w:t xml:space="preserve"> on our website and in displays in classrooms and throughout school.</w:t>
      </w:r>
    </w:p>
    <w:p w:rsidR="00FF5992" w:rsidRPr="00B0253E" w:rsidRDefault="00FF5992">
      <w:pPr>
        <w:numPr>
          <w:ilvl w:val="0"/>
          <w:numId w:val="10"/>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 xml:space="preserve">comments may be made by any member </w:t>
      </w:r>
      <w:r w:rsidR="00B0253E" w:rsidRPr="00B0253E">
        <w:rPr>
          <w:rFonts w:ascii="Arial" w:hAnsi="Arial" w:cs="Arial"/>
          <w:sz w:val="22"/>
          <w:szCs w:val="22"/>
        </w:rPr>
        <w:t>of staff in the Golden Book which is shared</w:t>
      </w:r>
      <w:r w:rsidRPr="00B0253E">
        <w:rPr>
          <w:rFonts w:ascii="Arial" w:hAnsi="Arial" w:cs="Arial"/>
          <w:sz w:val="22"/>
          <w:szCs w:val="22"/>
        </w:rPr>
        <w:t xml:space="preserve"> in Good Work Assembly;</w:t>
      </w:r>
    </w:p>
    <w:p w:rsidR="00FF5992" w:rsidRPr="00B0253E" w:rsidRDefault="00FF5992">
      <w:pPr>
        <w:numPr>
          <w:ilvl w:val="0"/>
          <w:numId w:val="10"/>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where appropriate, each class displays and talks about its work during a Good Work Assembly which takes place each week;</w:t>
      </w:r>
    </w:p>
    <w:p w:rsidR="00FF5992" w:rsidRPr="00B0253E" w:rsidRDefault="00FF5992">
      <w:pPr>
        <w:numPr>
          <w:ilvl w:val="0"/>
          <w:numId w:val="10"/>
        </w:numPr>
        <w:tabs>
          <w:tab w:val="clear" w:pos="360"/>
        </w:tabs>
        <w:autoSpaceDE w:val="0"/>
        <w:autoSpaceDN w:val="0"/>
        <w:adjustRightInd w:val="0"/>
        <w:jc w:val="both"/>
        <w:rPr>
          <w:rFonts w:ascii="Arial" w:hAnsi="Arial" w:cs="Arial"/>
          <w:sz w:val="22"/>
          <w:szCs w:val="22"/>
        </w:rPr>
      </w:pPr>
      <w:r w:rsidRPr="00B0253E">
        <w:rPr>
          <w:rFonts w:ascii="Arial" w:hAnsi="Arial" w:cs="Arial"/>
          <w:sz w:val="22"/>
          <w:szCs w:val="22"/>
        </w:rPr>
        <w:t>school events such as</w:t>
      </w:r>
      <w:r w:rsidR="00D6489E" w:rsidRPr="00B0253E">
        <w:rPr>
          <w:rFonts w:ascii="Arial" w:hAnsi="Arial" w:cs="Arial"/>
          <w:sz w:val="22"/>
          <w:szCs w:val="22"/>
        </w:rPr>
        <w:t xml:space="preserve"> musical extravaganzas</w:t>
      </w:r>
      <w:r w:rsidRPr="00B0253E">
        <w:rPr>
          <w:rFonts w:ascii="Arial" w:hAnsi="Arial" w:cs="Arial"/>
          <w:sz w:val="22"/>
          <w:szCs w:val="22"/>
        </w:rPr>
        <w:t>, productions and Sports Day are seen as opportunities for all pupils to demonstrate their own best performance;</w:t>
      </w:r>
    </w:p>
    <w:p w:rsidR="00FF5992" w:rsidRPr="00B0253E" w:rsidRDefault="00FF5992">
      <w:pPr>
        <w:autoSpaceDE w:val="0"/>
        <w:autoSpaceDN w:val="0"/>
        <w:adjustRightInd w:val="0"/>
        <w:jc w:val="both"/>
        <w:rPr>
          <w:rFonts w:ascii="Arial" w:hAnsi="Arial" w:cs="Arial"/>
          <w:sz w:val="22"/>
          <w:szCs w:val="22"/>
        </w:rPr>
      </w:pPr>
    </w:p>
    <w:p w:rsidR="00FF5992" w:rsidRPr="00B0253E" w:rsidRDefault="001D27E4">
      <w:pPr>
        <w:pStyle w:val="Heading1"/>
        <w:jc w:val="both"/>
        <w:rPr>
          <w:sz w:val="22"/>
          <w:szCs w:val="22"/>
          <w:lang w:val="en-GB"/>
        </w:rPr>
      </w:pPr>
      <w:r w:rsidRPr="00B0253E">
        <w:rPr>
          <w:sz w:val="22"/>
          <w:szCs w:val="22"/>
          <w:lang w:val="en-GB"/>
        </w:rPr>
        <w:t>Educational</w:t>
      </w:r>
      <w:r w:rsidR="00FF5992" w:rsidRPr="00B0253E">
        <w:rPr>
          <w:sz w:val="22"/>
          <w:szCs w:val="22"/>
          <w:lang w:val="en-GB"/>
        </w:rPr>
        <w:t xml:space="preserve"> Visits</w:t>
      </w:r>
    </w:p>
    <w:p w:rsidR="00FF5992" w:rsidRPr="00B0253E" w:rsidRDefault="00FF5992">
      <w:pPr>
        <w:autoSpaceDE w:val="0"/>
        <w:autoSpaceDN w:val="0"/>
        <w:adjustRightInd w:val="0"/>
        <w:jc w:val="both"/>
        <w:rPr>
          <w:rFonts w:ascii="Arial" w:hAnsi="Arial" w:cs="Arial"/>
          <w:sz w:val="22"/>
          <w:szCs w:val="22"/>
        </w:rPr>
      </w:pPr>
      <w:r w:rsidRPr="00B0253E">
        <w:rPr>
          <w:rFonts w:ascii="Arial" w:hAnsi="Arial" w:cs="Arial"/>
          <w:sz w:val="22"/>
          <w:szCs w:val="22"/>
        </w:rPr>
        <w:t xml:space="preserve">Whenever possible, </w:t>
      </w:r>
      <w:r w:rsidR="001D27E4" w:rsidRPr="00B0253E">
        <w:rPr>
          <w:rFonts w:ascii="Arial" w:hAnsi="Arial" w:cs="Arial"/>
          <w:sz w:val="22"/>
          <w:szCs w:val="22"/>
        </w:rPr>
        <w:t>we try to enrich our curriculum by providing</w:t>
      </w:r>
      <w:r w:rsidRPr="00B0253E">
        <w:rPr>
          <w:rFonts w:ascii="Arial" w:hAnsi="Arial" w:cs="Arial"/>
          <w:sz w:val="22"/>
          <w:szCs w:val="22"/>
        </w:rPr>
        <w:t xml:space="preserve"> </w:t>
      </w:r>
      <w:r w:rsidR="00F74DB4" w:rsidRPr="00B0253E">
        <w:rPr>
          <w:rFonts w:ascii="Arial" w:hAnsi="Arial" w:cs="Arial"/>
          <w:sz w:val="22"/>
          <w:szCs w:val="22"/>
        </w:rPr>
        <w:t xml:space="preserve">a range of </w:t>
      </w:r>
      <w:r w:rsidRPr="00B0253E">
        <w:rPr>
          <w:rFonts w:ascii="Arial" w:hAnsi="Arial" w:cs="Arial"/>
          <w:sz w:val="22"/>
          <w:szCs w:val="22"/>
        </w:rPr>
        <w:t>first-hand experience</w:t>
      </w:r>
      <w:r w:rsidR="001D27E4" w:rsidRPr="00B0253E">
        <w:rPr>
          <w:rFonts w:ascii="Arial" w:hAnsi="Arial" w:cs="Arial"/>
          <w:sz w:val="22"/>
          <w:szCs w:val="22"/>
        </w:rPr>
        <w:t>s</w:t>
      </w:r>
      <w:r w:rsidR="00F74DB4" w:rsidRPr="00B0253E">
        <w:rPr>
          <w:rFonts w:ascii="Arial" w:hAnsi="Arial" w:cs="Arial"/>
          <w:sz w:val="22"/>
          <w:szCs w:val="22"/>
        </w:rPr>
        <w:t xml:space="preserve"> and activities</w:t>
      </w:r>
      <w:r w:rsidRPr="00B0253E">
        <w:rPr>
          <w:rFonts w:ascii="Arial" w:hAnsi="Arial" w:cs="Arial"/>
          <w:sz w:val="22"/>
          <w:szCs w:val="22"/>
        </w:rPr>
        <w:t xml:space="preserve"> for </w:t>
      </w:r>
      <w:r w:rsidR="001D27E4" w:rsidRPr="00B0253E">
        <w:rPr>
          <w:rFonts w:ascii="Arial" w:hAnsi="Arial" w:cs="Arial"/>
          <w:sz w:val="22"/>
          <w:szCs w:val="22"/>
        </w:rPr>
        <w:t xml:space="preserve">all our </w:t>
      </w:r>
      <w:r w:rsidRPr="00B0253E">
        <w:rPr>
          <w:rFonts w:ascii="Arial" w:hAnsi="Arial" w:cs="Arial"/>
          <w:sz w:val="22"/>
          <w:szCs w:val="22"/>
        </w:rPr>
        <w:t>pupils</w:t>
      </w:r>
      <w:r w:rsidR="00F74DB4" w:rsidRPr="00B0253E">
        <w:rPr>
          <w:rFonts w:ascii="Arial" w:hAnsi="Arial" w:cs="Arial"/>
          <w:sz w:val="22"/>
          <w:szCs w:val="22"/>
        </w:rPr>
        <w:t>, including residential visits</w:t>
      </w:r>
      <w:r w:rsidRPr="00B0253E">
        <w:rPr>
          <w:rFonts w:ascii="Arial" w:hAnsi="Arial" w:cs="Arial"/>
          <w:sz w:val="22"/>
          <w:szCs w:val="22"/>
        </w:rPr>
        <w:t>. These have a very high priority within our approach to teaching and learning and form a distinct feature of our school.</w:t>
      </w:r>
      <w:r w:rsidR="00D6489E" w:rsidRPr="00B0253E">
        <w:rPr>
          <w:rFonts w:ascii="Arial" w:hAnsi="Arial" w:cs="Arial"/>
          <w:sz w:val="22"/>
          <w:szCs w:val="22"/>
        </w:rPr>
        <w:t xml:space="preserve"> (See Educational Visits Policy)</w:t>
      </w:r>
    </w:p>
    <w:p w:rsidR="005C749D" w:rsidRPr="00B0253E" w:rsidRDefault="005C749D">
      <w:pPr>
        <w:pStyle w:val="Heading1"/>
        <w:jc w:val="both"/>
        <w:rPr>
          <w:sz w:val="22"/>
          <w:szCs w:val="22"/>
          <w:lang w:val="en-GB"/>
        </w:rPr>
      </w:pPr>
    </w:p>
    <w:p w:rsidR="00C05493" w:rsidRPr="00B0253E" w:rsidRDefault="00C05493" w:rsidP="00C05493">
      <w:pPr>
        <w:jc w:val="both"/>
        <w:rPr>
          <w:rFonts w:ascii="Arial" w:hAnsi="Arial" w:cs="Arial"/>
          <w:sz w:val="22"/>
          <w:szCs w:val="22"/>
        </w:rPr>
      </w:pPr>
      <w:r w:rsidRPr="00B0253E">
        <w:rPr>
          <w:rFonts w:ascii="Arial" w:hAnsi="Arial" w:cs="Arial"/>
          <w:b/>
          <w:sz w:val="22"/>
          <w:szCs w:val="22"/>
        </w:rPr>
        <w:t>Policy Review</w:t>
      </w:r>
    </w:p>
    <w:p w:rsidR="00C05493" w:rsidRPr="00B0253E" w:rsidRDefault="00C05493" w:rsidP="00C05493">
      <w:pPr>
        <w:jc w:val="both"/>
        <w:rPr>
          <w:rFonts w:ascii="Arial" w:hAnsi="Arial" w:cs="Arial"/>
          <w:sz w:val="22"/>
          <w:szCs w:val="22"/>
        </w:rPr>
      </w:pPr>
      <w:r w:rsidRPr="00B0253E">
        <w:rPr>
          <w:rFonts w:ascii="Arial" w:hAnsi="Arial" w:cs="Arial"/>
          <w:sz w:val="22"/>
          <w:szCs w:val="22"/>
        </w:rPr>
        <w:t xml:space="preserve">This policy was agreed by the governing body on 26.5.16 </w:t>
      </w:r>
    </w:p>
    <w:p w:rsidR="00C05493" w:rsidRPr="00B0253E" w:rsidRDefault="00C05493" w:rsidP="00C05493">
      <w:pPr>
        <w:autoSpaceDE w:val="0"/>
        <w:autoSpaceDN w:val="0"/>
        <w:adjustRightInd w:val="0"/>
        <w:jc w:val="both"/>
        <w:rPr>
          <w:rFonts w:ascii="Arial" w:hAnsi="Arial" w:cs="Arial"/>
          <w:sz w:val="22"/>
          <w:szCs w:val="22"/>
        </w:rPr>
      </w:pPr>
    </w:p>
    <w:p w:rsidR="00C05493" w:rsidRPr="00B0253E" w:rsidRDefault="00C05493" w:rsidP="00C05493">
      <w:pPr>
        <w:autoSpaceDE w:val="0"/>
        <w:autoSpaceDN w:val="0"/>
        <w:adjustRightInd w:val="0"/>
        <w:jc w:val="both"/>
        <w:rPr>
          <w:rFonts w:ascii="Arial" w:hAnsi="Arial" w:cs="Arial"/>
          <w:sz w:val="22"/>
          <w:szCs w:val="22"/>
        </w:rPr>
      </w:pPr>
      <w:r w:rsidRPr="00B0253E">
        <w:rPr>
          <w:rFonts w:ascii="Arial" w:hAnsi="Arial" w:cs="Arial"/>
          <w:sz w:val="22"/>
          <w:szCs w:val="22"/>
        </w:rPr>
        <w:t>Signed:…………………………………………..</w:t>
      </w:r>
    </w:p>
    <w:p w:rsidR="00C05493" w:rsidRPr="00B0253E" w:rsidRDefault="00C05493" w:rsidP="00C05493">
      <w:pPr>
        <w:autoSpaceDE w:val="0"/>
        <w:autoSpaceDN w:val="0"/>
        <w:adjustRightInd w:val="0"/>
        <w:jc w:val="both"/>
        <w:rPr>
          <w:rFonts w:ascii="Arial" w:hAnsi="Arial" w:cs="Arial"/>
          <w:sz w:val="22"/>
          <w:szCs w:val="22"/>
        </w:rPr>
      </w:pPr>
    </w:p>
    <w:p w:rsidR="00C05493" w:rsidRPr="00B0253E" w:rsidRDefault="00C05493" w:rsidP="00C05493">
      <w:pPr>
        <w:autoSpaceDE w:val="0"/>
        <w:autoSpaceDN w:val="0"/>
        <w:adjustRightInd w:val="0"/>
        <w:jc w:val="both"/>
        <w:rPr>
          <w:rFonts w:ascii="Arial" w:hAnsi="Arial" w:cs="Arial"/>
          <w:sz w:val="22"/>
          <w:szCs w:val="22"/>
        </w:rPr>
      </w:pPr>
      <w:r w:rsidRPr="00B0253E">
        <w:rPr>
          <w:rFonts w:ascii="Arial" w:hAnsi="Arial" w:cs="Arial"/>
          <w:sz w:val="22"/>
          <w:szCs w:val="22"/>
        </w:rPr>
        <w:t>This policy is due for review by Spring 2019</w:t>
      </w:r>
    </w:p>
    <w:p w:rsidR="005C749D" w:rsidRPr="00B0253E" w:rsidRDefault="005C749D" w:rsidP="00C05493">
      <w:pPr>
        <w:autoSpaceDE w:val="0"/>
        <w:autoSpaceDN w:val="0"/>
        <w:adjustRightInd w:val="0"/>
        <w:jc w:val="both"/>
        <w:rPr>
          <w:rFonts w:ascii="Arial" w:hAnsi="Arial" w:cs="Arial"/>
          <w:sz w:val="22"/>
          <w:szCs w:val="22"/>
        </w:rPr>
      </w:pPr>
    </w:p>
    <w:sectPr w:rsidR="005C749D" w:rsidRPr="00B0253E">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15" w:rsidRDefault="002C7E15">
      <w:r>
        <w:separator/>
      </w:r>
    </w:p>
  </w:endnote>
  <w:endnote w:type="continuationSeparator" w:id="0">
    <w:p w:rsidR="002C7E15" w:rsidRDefault="002C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F4" w:rsidRDefault="00FA2AF4">
    <w:pPr>
      <w:pStyle w:val="Footer"/>
      <w:jc w:val="center"/>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745545">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745545">
      <w:rPr>
        <w:rFonts w:ascii="Arial" w:hAnsi="Arial" w:cs="Arial"/>
        <w:noProof/>
        <w:lang w:val="en-US"/>
      </w:rPr>
      <w:t>3</w:t>
    </w:r>
    <w:r>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15" w:rsidRDefault="002C7E15">
      <w:r>
        <w:separator/>
      </w:r>
    </w:p>
  </w:footnote>
  <w:footnote w:type="continuationSeparator" w:id="0">
    <w:p w:rsidR="002C7E15" w:rsidRDefault="002C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9EB"/>
    <w:multiLevelType w:val="hybridMultilevel"/>
    <w:tmpl w:val="AFE2DC12"/>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A2B2D"/>
    <w:multiLevelType w:val="hybridMultilevel"/>
    <w:tmpl w:val="528C3392"/>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C5CCB"/>
    <w:multiLevelType w:val="hybridMultilevel"/>
    <w:tmpl w:val="4C48EC30"/>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6EC0"/>
    <w:multiLevelType w:val="hybridMultilevel"/>
    <w:tmpl w:val="1FAEB0F0"/>
    <w:lvl w:ilvl="0" w:tplc="605076F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20DC"/>
    <w:multiLevelType w:val="hybridMultilevel"/>
    <w:tmpl w:val="7DE2B0CE"/>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07ED2"/>
    <w:multiLevelType w:val="hybridMultilevel"/>
    <w:tmpl w:val="51B89680"/>
    <w:lvl w:ilvl="0" w:tplc="FFFFFFFF">
      <w:start w:val="1"/>
      <w:numFmt w:val="decimal"/>
      <w:lvlText w:val="%1."/>
      <w:lvlJc w:val="left"/>
      <w:pPr>
        <w:tabs>
          <w:tab w:val="num" w:pos="720"/>
        </w:tabs>
        <w:ind w:left="720" w:hanging="360"/>
      </w:pPr>
    </w:lvl>
    <w:lvl w:ilvl="1" w:tplc="447A6640">
      <w:start w:val="1"/>
      <w:numFmt w:val="bullet"/>
      <w:lvlText w:val=""/>
      <w:lvlJc w:val="left"/>
      <w:pPr>
        <w:tabs>
          <w:tab w:val="num" w:pos="360"/>
        </w:tabs>
        <w:ind w:left="284" w:hanging="284"/>
      </w:pPr>
      <w:rPr>
        <w:rFonts w:ascii="Symbol" w:hAnsi="Symbol"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570118"/>
    <w:multiLevelType w:val="hybridMultilevel"/>
    <w:tmpl w:val="521EBFE8"/>
    <w:lvl w:ilvl="0" w:tplc="8DAA5CE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63331"/>
    <w:multiLevelType w:val="hybridMultilevel"/>
    <w:tmpl w:val="4B961F2A"/>
    <w:lvl w:ilvl="0" w:tplc="91D8935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A0D93"/>
    <w:multiLevelType w:val="hybridMultilevel"/>
    <w:tmpl w:val="5BF05DA4"/>
    <w:lvl w:ilvl="0" w:tplc="986C0BE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06883"/>
    <w:multiLevelType w:val="hybridMultilevel"/>
    <w:tmpl w:val="789EAF14"/>
    <w:lvl w:ilvl="0" w:tplc="480670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6421B"/>
    <w:multiLevelType w:val="hybridMultilevel"/>
    <w:tmpl w:val="ADD4179E"/>
    <w:lvl w:ilvl="0" w:tplc="30463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E6D64"/>
    <w:multiLevelType w:val="hybridMultilevel"/>
    <w:tmpl w:val="BF4C4310"/>
    <w:lvl w:ilvl="0" w:tplc="889E78D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655B7"/>
    <w:multiLevelType w:val="hybridMultilevel"/>
    <w:tmpl w:val="42A04440"/>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F4EFB"/>
    <w:multiLevelType w:val="hybridMultilevel"/>
    <w:tmpl w:val="524222F6"/>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C64CA"/>
    <w:multiLevelType w:val="hybridMultilevel"/>
    <w:tmpl w:val="CBB692A8"/>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F6B2E"/>
    <w:multiLevelType w:val="hybridMultilevel"/>
    <w:tmpl w:val="3E9AE69A"/>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A44EB"/>
    <w:multiLevelType w:val="hybridMultilevel"/>
    <w:tmpl w:val="51B89680"/>
    <w:lvl w:ilvl="0" w:tplc="FFFFFFFF">
      <w:start w:val="1"/>
      <w:numFmt w:val="decimal"/>
      <w:lvlText w:val="%1."/>
      <w:lvlJc w:val="left"/>
      <w:pPr>
        <w:tabs>
          <w:tab w:val="num" w:pos="720"/>
        </w:tabs>
        <w:ind w:left="720" w:hanging="360"/>
      </w:pPr>
    </w:lvl>
    <w:lvl w:ilvl="1" w:tplc="8DAA5CE6">
      <w:start w:val="1"/>
      <w:numFmt w:val="bullet"/>
      <w:lvlText w:val=""/>
      <w:lvlJc w:val="left"/>
      <w:pPr>
        <w:tabs>
          <w:tab w:val="num" w:pos="1440"/>
        </w:tabs>
        <w:ind w:left="136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923D60"/>
    <w:multiLevelType w:val="hybridMultilevel"/>
    <w:tmpl w:val="7EA060E2"/>
    <w:lvl w:ilvl="0" w:tplc="5C1C13C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87792"/>
    <w:multiLevelType w:val="hybridMultilevel"/>
    <w:tmpl w:val="EDE870DA"/>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E0D1A"/>
    <w:multiLevelType w:val="hybridMultilevel"/>
    <w:tmpl w:val="BC28C5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C893C87"/>
    <w:multiLevelType w:val="hybridMultilevel"/>
    <w:tmpl w:val="8E50FECA"/>
    <w:lvl w:ilvl="0" w:tplc="889E78D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B0ADF"/>
    <w:multiLevelType w:val="hybridMultilevel"/>
    <w:tmpl w:val="94C0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16692"/>
    <w:multiLevelType w:val="hybridMultilevel"/>
    <w:tmpl w:val="924041B8"/>
    <w:lvl w:ilvl="0" w:tplc="889E78D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51236"/>
    <w:multiLevelType w:val="hybridMultilevel"/>
    <w:tmpl w:val="8ABA7306"/>
    <w:lvl w:ilvl="0" w:tplc="8DAA5CE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633C1"/>
    <w:multiLevelType w:val="hybridMultilevel"/>
    <w:tmpl w:val="6694B152"/>
    <w:lvl w:ilvl="0" w:tplc="91D8935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16221"/>
    <w:multiLevelType w:val="hybridMultilevel"/>
    <w:tmpl w:val="96942494"/>
    <w:lvl w:ilvl="0" w:tplc="F2CAD5D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6C194F8F"/>
    <w:multiLevelType w:val="hybridMultilevel"/>
    <w:tmpl w:val="D6F65652"/>
    <w:lvl w:ilvl="0" w:tplc="A8F2F580">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431DB1"/>
    <w:multiLevelType w:val="hybridMultilevel"/>
    <w:tmpl w:val="8B720BE8"/>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8616A"/>
    <w:multiLevelType w:val="hybridMultilevel"/>
    <w:tmpl w:val="E4AC1542"/>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33143"/>
    <w:multiLevelType w:val="hybridMultilevel"/>
    <w:tmpl w:val="31C6C3A4"/>
    <w:lvl w:ilvl="0" w:tplc="3E6058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FB209A"/>
    <w:multiLevelType w:val="hybridMultilevel"/>
    <w:tmpl w:val="FC24A602"/>
    <w:lvl w:ilvl="0" w:tplc="5DD645E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27"/>
  </w:num>
  <w:num w:numId="5">
    <w:abstractNumId w:val="2"/>
  </w:num>
  <w:num w:numId="6">
    <w:abstractNumId w:val="15"/>
  </w:num>
  <w:num w:numId="7">
    <w:abstractNumId w:val="4"/>
  </w:num>
  <w:num w:numId="8">
    <w:abstractNumId w:val="12"/>
  </w:num>
  <w:num w:numId="9">
    <w:abstractNumId w:val="18"/>
  </w:num>
  <w:num w:numId="10">
    <w:abstractNumId w:val="30"/>
  </w:num>
  <w:num w:numId="11">
    <w:abstractNumId w:val="1"/>
  </w:num>
  <w:num w:numId="12">
    <w:abstractNumId w:val="28"/>
  </w:num>
  <w:num w:numId="13">
    <w:abstractNumId w:val="25"/>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5"/>
  </w:num>
  <w:num w:numId="19">
    <w:abstractNumId w:val="17"/>
  </w:num>
  <w:num w:numId="20">
    <w:abstractNumId w:val="10"/>
  </w:num>
  <w:num w:numId="21">
    <w:abstractNumId w:val="7"/>
  </w:num>
  <w:num w:numId="22">
    <w:abstractNumId w:val="24"/>
  </w:num>
  <w:num w:numId="23">
    <w:abstractNumId w:val="23"/>
  </w:num>
  <w:num w:numId="24">
    <w:abstractNumId w:val="6"/>
  </w:num>
  <w:num w:numId="25">
    <w:abstractNumId w:val="11"/>
  </w:num>
  <w:num w:numId="26">
    <w:abstractNumId w:val="22"/>
  </w:num>
  <w:num w:numId="27">
    <w:abstractNumId w:val="20"/>
  </w:num>
  <w:num w:numId="28">
    <w:abstractNumId w:val="29"/>
  </w:num>
  <w:num w:numId="29">
    <w:abstractNumId w:val="26"/>
  </w:num>
  <w:num w:numId="30">
    <w:abstractNumId w:val="8"/>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E9"/>
    <w:rsid w:val="00003979"/>
    <w:rsid w:val="001223AD"/>
    <w:rsid w:val="00130B7D"/>
    <w:rsid w:val="00135D56"/>
    <w:rsid w:val="00165BE3"/>
    <w:rsid w:val="00170692"/>
    <w:rsid w:val="001B131F"/>
    <w:rsid w:val="001C072D"/>
    <w:rsid w:val="001C413B"/>
    <w:rsid w:val="001D03F2"/>
    <w:rsid w:val="001D27E4"/>
    <w:rsid w:val="00216105"/>
    <w:rsid w:val="002257AB"/>
    <w:rsid w:val="002573DE"/>
    <w:rsid w:val="00295BB5"/>
    <w:rsid w:val="002C7E15"/>
    <w:rsid w:val="002D12C4"/>
    <w:rsid w:val="002D59BF"/>
    <w:rsid w:val="002E68BE"/>
    <w:rsid w:val="002F4561"/>
    <w:rsid w:val="0031450C"/>
    <w:rsid w:val="00390D1C"/>
    <w:rsid w:val="003C1CC5"/>
    <w:rsid w:val="0041377E"/>
    <w:rsid w:val="00423BBC"/>
    <w:rsid w:val="0046612B"/>
    <w:rsid w:val="00495AA0"/>
    <w:rsid w:val="00496C8A"/>
    <w:rsid w:val="004B09BD"/>
    <w:rsid w:val="004C5D32"/>
    <w:rsid w:val="004E3B23"/>
    <w:rsid w:val="005578A9"/>
    <w:rsid w:val="00586462"/>
    <w:rsid w:val="005B674D"/>
    <w:rsid w:val="005C749D"/>
    <w:rsid w:val="005E3853"/>
    <w:rsid w:val="006070A8"/>
    <w:rsid w:val="00635843"/>
    <w:rsid w:val="006D171A"/>
    <w:rsid w:val="00730211"/>
    <w:rsid w:val="00745259"/>
    <w:rsid w:val="00745545"/>
    <w:rsid w:val="007F461C"/>
    <w:rsid w:val="008125D5"/>
    <w:rsid w:val="00831432"/>
    <w:rsid w:val="00836093"/>
    <w:rsid w:val="008401BF"/>
    <w:rsid w:val="00870386"/>
    <w:rsid w:val="008A2945"/>
    <w:rsid w:val="008C79CE"/>
    <w:rsid w:val="008E5E3D"/>
    <w:rsid w:val="008F13EB"/>
    <w:rsid w:val="009A7A49"/>
    <w:rsid w:val="009C32E9"/>
    <w:rsid w:val="00A00A0D"/>
    <w:rsid w:val="00A30ED7"/>
    <w:rsid w:val="00A76937"/>
    <w:rsid w:val="00AA1C7F"/>
    <w:rsid w:val="00AC64DF"/>
    <w:rsid w:val="00B0253E"/>
    <w:rsid w:val="00B147B0"/>
    <w:rsid w:val="00B5213E"/>
    <w:rsid w:val="00B74664"/>
    <w:rsid w:val="00BA2591"/>
    <w:rsid w:val="00BA5C98"/>
    <w:rsid w:val="00BA798D"/>
    <w:rsid w:val="00BD5CCE"/>
    <w:rsid w:val="00C05493"/>
    <w:rsid w:val="00C05544"/>
    <w:rsid w:val="00C24762"/>
    <w:rsid w:val="00C74D19"/>
    <w:rsid w:val="00CE32CF"/>
    <w:rsid w:val="00D6489E"/>
    <w:rsid w:val="00DD13B6"/>
    <w:rsid w:val="00DF0688"/>
    <w:rsid w:val="00E20424"/>
    <w:rsid w:val="00E438A2"/>
    <w:rsid w:val="00E47818"/>
    <w:rsid w:val="00E556E3"/>
    <w:rsid w:val="00EC5CB3"/>
    <w:rsid w:val="00ED3A00"/>
    <w:rsid w:val="00EF0418"/>
    <w:rsid w:val="00F74DB4"/>
    <w:rsid w:val="00F765D6"/>
    <w:rsid w:val="00FA2AF4"/>
    <w:rsid w:val="00FB02AA"/>
    <w:rsid w:val="00FF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653A83-E1F0-43DF-AD1C-A316886E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szCs w:val="54"/>
      <w:lang w:val="en-US"/>
    </w:rPr>
  </w:style>
  <w:style w:type="paragraph" w:styleId="Heading2">
    <w:name w:val="heading 2"/>
    <w:basedOn w:val="Normal"/>
    <w:next w:val="Normal"/>
    <w:qFormat/>
    <w:rsid w:val="00466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5BB5"/>
    <w:pPr>
      <w:keepNext/>
      <w:spacing w:before="240" w:after="60"/>
      <w:outlineLvl w:val="2"/>
    </w:pPr>
    <w:rPr>
      <w:rFonts w:ascii="Arial" w:hAnsi="Arial" w:cs="Arial"/>
      <w:b/>
      <w:bCs/>
      <w:sz w:val="26"/>
      <w:szCs w:val="26"/>
    </w:rPr>
  </w:style>
  <w:style w:type="paragraph" w:styleId="Heading4">
    <w:name w:val="heading 4"/>
    <w:basedOn w:val="Normal"/>
    <w:next w:val="Normal"/>
    <w:qFormat/>
    <w:rsid w:val="00A76937"/>
    <w:pPr>
      <w:keepNext/>
      <w:widowControl w:val="0"/>
      <w:outlineLvl w:val="3"/>
    </w:pPr>
    <w:rPr>
      <w:rFonts w:ascii="Arial" w:hAnsi="Arial" w:cs="Arial"/>
      <w:b/>
      <w:bCs/>
      <w:color w:val="000000"/>
      <w:kern w:val="28"/>
      <w:lang w:val="en-US" w:eastAsia="en-GB"/>
    </w:rPr>
  </w:style>
  <w:style w:type="paragraph" w:styleId="Heading6">
    <w:name w:val="heading 6"/>
    <w:basedOn w:val="Normal"/>
    <w:next w:val="Normal"/>
    <w:qFormat/>
    <w:rsid w:val="004C5D32"/>
    <w:pPr>
      <w:spacing w:before="240" w:after="60"/>
      <w:outlineLvl w:val="5"/>
    </w:pPr>
    <w:rPr>
      <w:rFonts w:ascii="Times New Roman" w:hAnsi="Times New Roman"/>
      <w:b/>
      <w:bCs/>
      <w:sz w:val="22"/>
      <w:szCs w:val="22"/>
    </w:rPr>
  </w:style>
  <w:style w:type="paragraph" w:styleId="Heading9">
    <w:name w:val="heading 9"/>
    <w:basedOn w:val="Normal"/>
    <w:next w:val="Normal"/>
    <w:qFormat/>
    <w:rsid w:val="00DF06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730211"/>
    <w:rPr>
      <w:rFonts w:ascii="Times New Roman" w:hAnsi="Times New Roman"/>
      <w:szCs w:val="20"/>
      <w:lang w:val="en-US" w:eastAsia="en-GB"/>
    </w:rPr>
  </w:style>
  <w:style w:type="paragraph" w:styleId="Title">
    <w:name w:val="Title"/>
    <w:basedOn w:val="Normal"/>
    <w:qFormat/>
    <w:rsid w:val="00730211"/>
    <w:pPr>
      <w:jc w:val="center"/>
    </w:pPr>
    <w:rPr>
      <w:rFonts w:ascii="Times New Roman" w:hAnsi="Times New Roman"/>
      <w:b/>
      <w:sz w:val="28"/>
      <w:szCs w:val="20"/>
      <w:u w:val="single"/>
      <w:lang w:val="en-US" w:eastAsia="en-GB"/>
    </w:rPr>
  </w:style>
  <w:style w:type="paragraph" w:styleId="Subtitle">
    <w:name w:val="Subtitle"/>
    <w:basedOn w:val="Normal"/>
    <w:qFormat/>
    <w:rsid w:val="00730211"/>
    <w:pPr>
      <w:jc w:val="both"/>
    </w:pPr>
    <w:rPr>
      <w:rFonts w:ascii="Arial" w:hAnsi="Arial" w:cs="Arial"/>
      <w:b/>
      <w:bCs/>
      <w:lang w:val="en-US" w:eastAsia="en-GB"/>
    </w:rPr>
  </w:style>
  <w:style w:type="paragraph" w:styleId="BodyText2">
    <w:name w:val="Body Text 2"/>
    <w:basedOn w:val="Normal"/>
    <w:rsid w:val="00170692"/>
    <w:pPr>
      <w:spacing w:after="120" w:line="480" w:lineRule="auto"/>
    </w:pPr>
  </w:style>
  <w:style w:type="paragraph" w:styleId="BalloonText">
    <w:name w:val="Balloon Text"/>
    <w:basedOn w:val="Normal"/>
    <w:link w:val="BalloonTextChar"/>
    <w:rsid w:val="00745259"/>
    <w:rPr>
      <w:rFonts w:ascii="Segoe UI" w:hAnsi="Segoe UI" w:cs="Segoe UI"/>
      <w:sz w:val="18"/>
      <w:szCs w:val="18"/>
    </w:rPr>
  </w:style>
  <w:style w:type="character" w:customStyle="1" w:styleId="BalloonTextChar">
    <w:name w:val="Balloon Text Char"/>
    <w:link w:val="BalloonText"/>
    <w:rsid w:val="00745259"/>
    <w:rPr>
      <w:rFonts w:ascii="Segoe UI" w:hAnsi="Segoe UI" w:cs="Segoe UI"/>
      <w:sz w:val="18"/>
      <w:szCs w:val="18"/>
      <w:lang w:eastAsia="en-US"/>
    </w:rPr>
  </w:style>
  <w:style w:type="paragraph" w:styleId="ListParagraph">
    <w:name w:val="List Paragraph"/>
    <w:basedOn w:val="Normal"/>
    <w:uiPriority w:val="34"/>
    <w:qFormat/>
    <w:rsid w:val="0000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8C2694-7F0C-4A63-872B-BE9DA7637E7A}" type="doc">
      <dgm:prSet loTypeId="urn:microsoft.com/office/officeart/2005/8/layout/cycle2" loCatId="cycle" qsTypeId="urn:microsoft.com/office/officeart/2005/8/quickstyle/simple4" qsCatId="simple" csTypeId="urn:microsoft.com/office/officeart/2005/8/colors/colorful5" csCatId="colorful" phldr="1"/>
      <dgm:spPr/>
      <dgm:t>
        <a:bodyPr/>
        <a:lstStyle/>
        <a:p>
          <a:endParaRPr lang="en-GB"/>
        </a:p>
      </dgm:t>
    </dgm:pt>
    <dgm:pt modelId="{A43317BA-3070-45C3-987B-C1A15893D593}">
      <dgm:prSet phldrT="[Text]"/>
      <dgm:spPr>
        <a:xfrm>
          <a:off x="2259657" y="390"/>
          <a:ext cx="967085" cy="96708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Planning</a:t>
          </a:r>
        </a:p>
      </dgm:t>
    </dgm:pt>
    <dgm:pt modelId="{BFCF6020-2005-4BDC-AB91-FC08C8948855}" type="parTrans" cxnId="{E3A95B4A-0789-47DD-A7E5-246548A97797}">
      <dgm:prSet/>
      <dgm:spPr/>
      <dgm:t>
        <a:bodyPr/>
        <a:lstStyle/>
        <a:p>
          <a:endParaRPr lang="en-GB"/>
        </a:p>
      </dgm:t>
    </dgm:pt>
    <dgm:pt modelId="{B1771630-26D3-43E5-A035-93B4512B0D7C}" type="sibTrans" cxnId="{E3A95B4A-0789-47DD-A7E5-246548A97797}">
      <dgm:prSet/>
      <dgm:spPr>
        <a:xfrm rot="2160000">
          <a:off x="3196004" y="742848"/>
          <a:ext cx="256362" cy="32639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endParaRPr lang="en-GB">
            <a:solidFill>
              <a:sysClr val="window" lastClr="FFFFFF"/>
            </a:solidFill>
            <a:latin typeface="Calibri" panose="020F0502020204030204"/>
            <a:ea typeface="+mn-ea"/>
            <a:cs typeface="+mn-cs"/>
          </a:endParaRPr>
        </a:p>
      </dgm:t>
    </dgm:pt>
    <dgm:pt modelId="{C5C5001F-CEBC-4023-B3E5-406D726EBF25}">
      <dgm:prSet phldrT="[Text]"/>
      <dgm:spPr>
        <a:xfrm>
          <a:off x="3433369" y="853142"/>
          <a:ext cx="967085" cy="967085"/>
        </a:xfr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Sharing of Learning Intentions</a:t>
          </a:r>
        </a:p>
      </dgm:t>
    </dgm:pt>
    <dgm:pt modelId="{93A386CE-C48F-4DD9-96EA-10635D8D2849}" type="parTrans" cxnId="{9E50CCA2-D7C3-4267-AD1E-53716D2A1CF3}">
      <dgm:prSet/>
      <dgm:spPr/>
      <dgm:t>
        <a:bodyPr/>
        <a:lstStyle/>
        <a:p>
          <a:endParaRPr lang="en-GB"/>
        </a:p>
      </dgm:t>
    </dgm:pt>
    <dgm:pt modelId="{F33B0F47-F3B1-42BE-952F-706C311C7D19}" type="sibTrans" cxnId="{9E50CCA2-D7C3-4267-AD1E-53716D2A1CF3}">
      <dgm:prSet/>
      <dgm:spPr>
        <a:xfrm rot="6480000">
          <a:off x="3566814" y="1856479"/>
          <a:ext cx="256362" cy="326391"/>
        </a:xfr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dgm:spPr>
      <dgm:t>
        <a:bodyPr/>
        <a:lstStyle/>
        <a:p>
          <a:endParaRPr lang="en-GB">
            <a:solidFill>
              <a:sysClr val="window" lastClr="FFFFFF"/>
            </a:solidFill>
            <a:latin typeface="Calibri" panose="020F0502020204030204"/>
            <a:ea typeface="+mn-ea"/>
            <a:cs typeface="+mn-cs"/>
          </a:endParaRPr>
        </a:p>
      </dgm:t>
    </dgm:pt>
    <dgm:pt modelId="{FF0C9F2A-ECC1-46F2-B83A-4E652ED05585}">
      <dgm:prSet phldrT="[Text]"/>
      <dgm:spPr>
        <a:xfrm>
          <a:off x="2985051" y="2232924"/>
          <a:ext cx="967085" cy="967085"/>
        </a:xfr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Teaching</a:t>
          </a:r>
        </a:p>
      </dgm:t>
    </dgm:pt>
    <dgm:pt modelId="{534D115F-CBC0-4AA8-BCF3-FDB84CBF1B99}" type="parTrans" cxnId="{534A9C2A-A525-4935-8812-602D883503A3}">
      <dgm:prSet/>
      <dgm:spPr/>
      <dgm:t>
        <a:bodyPr/>
        <a:lstStyle/>
        <a:p>
          <a:endParaRPr lang="en-GB"/>
        </a:p>
      </dgm:t>
    </dgm:pt>
    <dgm:pt modelId="{D4D7C77C-D7E5-4C88-AE41-5E3FF1C197C0}" type="sibTrans" cxnId="{534A9C2A-A525-4935-8812-602D883503A3}">
      <dgm:prSet/>
      <dgm:spPr>
        <a:xfrm rot="10800000">
          <a:off x="2622274" y="2553271"/>
          <a:ext cx="256362" cy="326391"/>
        </a:xfr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dgm:spPr>
      <dgm:t>
        <a:bodyPr/>
        <a:lstStyle/>
        <a:p>
          <a:endParaRPr lang="en-GB">
            <a:solidFill>
              <a:sysClr val="window" lastClr="FFFFFF"/>
            </a:solidFill>
            <a:latin typeface="Calibri" panose="020F0502020204030204"/>
            <a:ea typeface="+mn-ea"/>
            <a:cs typeface="+mn-cs"/>
          </a:endParaRPr>
        </a:p>
      </dgm:t>
    </dgm:pt>
    <dgm:pt modelId="{D0692E4F-7F10-4D53-86B1-599402C7D55C}">
      <dgm:prSet phldrT="[Text]"/>
      <dgm:spPr>
        <a:xfrm>
          <a:off x="1534263" y="2232924"/>
          <a:ext cx="967085" cy="967085"/>
        </a:xfr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Marking Feedback Reflection</a:t>
          </a:r>
        </a:p>
      </dgm:t>
    </dgm:pt>
    <dgm:pt modelId="{F96C4CF2-2636-4D40-866D-2D11C292F77D}" type="parTrans" cxnId="{8DE961F6-E800-4574-8C4C-4C30496087ED}">
      <dgm:prSet/>
      <dgm:spPr/>
      <dgm:t>
        <a:bodyPr/>
        <a:lstStyle/>
        <a:p>
          <a:endParaRPr lang="en-GB"/>
        </a:p>
      </dgm:t>
    </dgm:pt>
    <dgm:pt modelId="{88FF391F-A1C9-44FE-B35E-345423CBA422}" type="sibTrans" cxnId="{8DE961F6-E800-4574-8C4C-4C30496087ED}">
      <dgm:prSet/>
      <dgm:spPr>
        <a:xfrm rot="15120000">
          <a:off x="1667707" y="1870280"/>
          <a:ext cx="256362" cy="326391"/>
        </a:xfr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dgm:spPr>
      <dgm:t>
        <a:bodyPr/>
        <a:lstStyle/>
        <a:p>
          <a:endParaRPr lang="en-GB">
            <a:solidFill>
              <a:sysClr val="window" lastClr="FFFFFF"/>
            </a:solidFill>
            <a:latin typeface="Calibri" panose="020F0502020204030204"/>
            <a:ea typeface="+mn-ea"/>
            <a:cs typeface="+mn-cs"/>
          </a:endParaRPr>
        </a:p>
      </dgm:t>
    </dgm:pt>
    <dgm:pt modelId="{0F763724-6090-481A-8275-40B94AA4CA98}">
      <dgm:prSet phldrT="[Text]"/>
      <dgm:spPr>
        <a:xfrm>
          <a:off x="1085945" y="853142"/>
          <a:ext cx="967085" cy="967085"/>
        </a:xfr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dgm:spPr>
      <dgm:t>
        <a:bodyPr/>
        <a:lstStyle/>
        <a:p>
          <a:r>
            <a:rPr lang="en-GB">
              <a:solidFill>
                <a:sysClr val="window" lastClr="FFFFFF"/>
              </a:solidFill>
              <a:latin typeface="Calibri" panose="020F0502020204030204"/>
              <a:ea typeface="+mn-ea"/>
              <a:cs typeface="+mn-cs"/>
            </a:rPr>
            <a:t>Next steps for learning</a:t>
          </a:r>
        </a:p>
      </dgm:t>
    </dgm:pt>
    <dgm:pt modelId="{3D676F7E-0902-4EE2-BD43-5E706C6D86EC}" type="parTrans" cxnId="{AE0835D0-DD63-43CE-BCE7-333F19113E82}">
      <dgm:prSet/>
      <dgm:spPr/>
      <dgm:t>
        <a:bodyPr/>
        <a:lstStyle/>
        <a:p>
          <a:endParaRPr lang="en-GB"/>
        </a:p>
      </dgm:t>
    </dgm:pt>
    <dgm:pt modelId="{82705995-FA6D-4F0B-A103-AB455B908A47}" type="sibTrans" cxnId="{AE0835D0-DD63-43CE-BCE7-333F19113E82}">
      <dgm:prSet/>
      <dgm:spPr>
        <a:xfrm rot="19440000">
          <a:off x="2022292" y="751378"/>
          <a:ext cx="256362" cy="326391"/>
        </a:xfr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dgm:spPr>
      <dgm:t>
        <a:bodyPr/>
        <a:lstStyle/>
        <a:p>
          <a:endParaRPr lang="en-GB">
            <a:solidFill>
              <a:sysClr val="window" lastClr="FFFFFF"/>
            </a:solidFill>
            <a:latin typeface="Calibri" panose="020F0502020204030204"/>
            <a:ea typeface="+mn-ea"/>
            <a:cs typeface="+mn-cs"/>
          </a:endParaRPr>
        </a:p>
      </dgm:t>
    </dgm:pt>
    <dgm:pt modelId="{CDFFA022-F37F-4734-83D3-49D78262BA45}" type="pres">
      <dgm:prSet presAssocID="{4F8C2694-7F0C-4A63-872B-BE9DA7637E7A}" presName="cycle" presStyleCnt="0">
        <dgm:presLayoutVars>
          <dgm:dir/>
          <dgm:resizeHandles val="exact"/>
        </dgm:presLayoutVars>
      </dgm:prSet>
      <dgm:spPr/>
      <dgm:t>
        <a:bodyPr/>
        <a:lstStyle/>
        <a:p>
          <a:endParaRPr lang="en-GB"/>
        </a:p>
      </dgm:t>
    </dgm:pt>
    <dgm:pt modelId="{A28DB8B8-6456-437E-91E7-E2526FA63C03}" type="pres">
      <dgm:prSet presAssocID="{A43317BA-3070-45C3-987B-C1A15893D593}" presName="node" presStyleLbl="node1" presStyleIdx="0" presStyleCnt="5">
        <dgm:presLayoutVars>
          <dgm:bulletEnabled val="1"/>
        </dgm:presLayoutVars>
      </dgm:prSet>
      <dgm:spPr>
        <a:prstGeom prst="ellipse">
          <a:avLst/>
        </a:prstGeom>
      </dgm:spPr>
      <dgm:t>
        <a:bodyPr/>
        <a:lstStyle/>
        <a:p>
          <a:endParaRPr lang="en-GB"/>
        </a:p>
      </dgm:t>
    </dgm:pt>
    <dgm:pt modelId="{915C5173-7161-48B8-9BBC-1933385F9998}" type="pres">
      <dgm:prSet presAssocID="{B1771630-26D3-43E5-A035-93B4512B0D7C}" presName="sibTrans" presStyleLbl="sibTrans2D1" presStyleIdx="0" presStyleCnt="5"/>
      <dgm:spPr>
        <a:prstGeom prst="rightArrow">
          <a:avLst>
            <a:gd name="adj1" fmla="val 60000"/>
            <a:gd name="adj2" fmla="val 50000"/>
          </a:avLst>
        </a:prstGeom>
      </dgm:spPr>
      <dgm:t>
        <a:bodyPr/>
        <a:lstStyle/>
        <a:p>
          <a:endParaRPr lang="en-GB"/>
        </a:p>
      </dgm:t>
    </dgm:pt>
    <dgm:pt modelId="{75F1BEA9-74DE-4928-B409-065B33579FCF}" type="pres">
      <dgm:prSet presAssocID="{B1771630-26D3-43E5-A035-93B4512B0D7C}" presName="connectorText" presStyleLbl="sibTrans2D1" presStyleIdx="0" presStyleCnt="5"/>
      <dgm:spPr/>
      <dgm:t>
        <a:bodyPr/>
        <a:lstStyle/>
        <a:p>
          <a:endParaRPr lang="en-GB"/>
        </a:p>
      </dgm:t>
    </dgm:pt>
    <dgm:pt modelId="{85B0BCB7-2435-4796-AF99-A086EECC1A2F}" type="pres">
      <dgm:prSet presAssocID="{C5C5001F-CEBC-4023-B3E5-406D726EBF25}" presName="node" presStyleLbl="node1" presStyleIdx="1" presStyleCnt="5">
        <dgm:presLayoutVars>
          <dgm:bulletEnabled val="1"/>
        </dgm:presLayoutVars>
      </dgm:prSet>
      <dgm:spPr>
        <a:prstGeom prst="ellipse">
          <a:avLst/>
        </a:prstGeom>
      </dgm:spPr>
      <dgm:t>
        <a:bodyPr/>
        <a:lstStyle/>
        <a:p>
          <a:endParaRPr lang="en-GB"/>
        </a:p>
      </dgm:t>
    </dgm:pt>
    <dgm:pt modelId="{DA046054-EAC3-44D5-9CBD-813087B573BF}" type="pres">
      <dgm:prSet presAssocID="{F33B0F47-F3B1-42BE-952F-706C311C7D19}" presName="sibTrans" presStyleLbl="sibTrans2D1" presStyleIdx="1" presStyleCnt="5"/>
      <dgm:spPr>
        <a:prstGeom prst="rightArrow">
          <a:avLst>
            <a:gd name="adj1" fmla="val 60000"/>
            <a:gd name="adj2" fmla="val 50000"/>
          </a:avLst>
        </a:prstGeom>
      </dgm:spPr>
      <dgm:t>
        <a:bodyPr/>
        <a:lstStyle/>
        <a:p>
          <a:endParaRPr lang="en-GB"/>
        </a:p>
      </dgm:t>
    </dgm:pt>
    <dgm:pt modelId="{E38C8D6C-C93B-4F7D-AC9E-894BAF94B4BF}" type="pres">
      <dgm:prSet presAssocID="{F33B0F47-F3B1-42BE-952F-706C311C7D19}" presName="connectorText" presStyleLbl="sibTrans2D1" presStyleIdx="1" presStyleCnt="5"/>
      <dgm:spPr/>
      <dgm:t>
        <a:bodyPr/>
        <a:lstStyle/>
        <a:p>
          <a:endParaRPr lang="en-GB"/>
        </a:p>
      </dgm:t>
    </dgm:pt>
    <dgm:pt modelId="{60278DE7-B324-4487-9095-1C57C4634DFE}" type="pres">
      <dgm:prSet presAssocID="{FF0C9F2A-ECC1-46F2-B83A-4E652ED05585}" presName="node" presStyleLbl="node1" presStyleIdx="2" presStyleCnt="5">
        <dgm:presLayoutVars>
          <dgm:bulletEnabled val="1"/>
        </dgm:presLayoutVars>
      </dgm:prSet>
      <dgm:spPr>
        <a:prstGeom prst="ellipse">
          <a:avLst/>
        </a:prstGeom>
      </dgm:spPr>
      <dgm:t>
        <a:bodyPr/>
        <a:lstStyle/>
        <a:p>
          <a:endParaRPr lang="en-GB"/>
        </a:p>
      </dgm:t>
    </dgm:pt>
    <dgm:pt modelId="{3D3F2DFA-1585-41BA-9D28-9F3E61A681AE}" type="pres">
      <dgm:prSet presAssocID="{D4D7C77C-D7E5-4C88-AE41-5E3FF1C197C0}" presName="sibTrans" presStyleLbl="sibTrans2D1" presStyleIdx="2" presStyleCnt="5"/>
      <dgm:spPr>
        <a:prstGeom prst="rightArrow">
          <a:avLst>
            <a:gd name="adj1" fmla="val 60000"/>
            <a:gd name="adj2" fmla="val 50000"/>
          </a:avLst>
        </a:prstGeom>
      </dgm:spPr>
      <dgm:t>
        <a:bodyPr/>
        <a:lstStyle/>
        <a:p>
          <a:endParaRPr lang="en-GB"/>
        </a:p>
      </dgm:t>
    </dgm:pt>
    <dgm:pt modelId="{3649BE05-0C22-42EE-8666-A3A7BFCB2C9E}" type="pres">
      <dgm:prSet presAssocID="{D4D7C77C-D7E5-4C88-AE41-5E3FF1C197C0}" presName="connectorText" presStyleLbl="sibTrans2D1" presStyleIdx="2" presStyleCnt="5"/>
      <dgm:spPr/>
      <dgm:t>
        <a:bodyPr/>
        <a:lstStyle/>
        <a:p>
          <a:endParaRPr lang="en-GB"/>
        </a:p>
      </dgm:t>
    </dgm:pt>
    <dgm:pt modelId="{B299507F-D79C-4CE6-B3F6-320119437EEC}" type="pres">
      <dgm:prSet presAssocID="{D0692E4F-7F10-4D53-86B1-599402C7D55C}" presName="node" presStyleLbl="node1" presStyleIdx="3" presStyleCnt="5">
        <dgm:presLayoutVars>
          <dgm:bulletEnabled val="1"/>
        </dgm:presLayoutVars>
      </dgm:prSet>
      <dgm:spPr>
        <a:prstGeom prst="ellipse">
          <a:avLst/>
        </a:prstGeom>
      </dgm:spPr>
      <dgm:t>
        <a:bodyPr/>
        <a:lstStyle/>
        <a:p>
          <a:endParaRPr lang="en-GB"/>
        </a:p>
      </dgm:t>
    </dgm:pt>
    <dgm:pt modelId="{D1121131-6E8D-4185-8EF1-1D39443DEF81}" type="pres">
      <dgm:prSet presAssocID="{88FF391F-A1C9-44FE-B35E-345423CBA422}" presName="sibTrans" presStyleLbl="sibTrans2D1" presStyleIdx="3" presStyleCnt="5"/>
      <dgm:spPr>
        <a:prstGeom prst="rightArrow">
          <a:avLst>
            <a:gd name="adj1" fmla="val 60000"/>
            <a:gd name="adj2" fmla="val 50000"/>
          </a:avLst>
        </a:prstGeom>
      </dgm:spPr>
      <dgm:t>
        <a:bodyPr/>
        <a:lstStyle/>
        <a:p>
          <a:endParaRPr lang="en-GB"/>
        </a:p>
      </dgm:t>
    </dgm:pt>
    <dgm:pt modelId="{86AF27AE-F637-41AD-905C-6BE7DD482CAC}" type="pres">
      <dgm:prSet presAssocID="{88FF391F-A1C9-44FE-B35E-345423CBA422}" presName="connectorText" presStyleLbl="sibTrans2D1" presStyleIdx="3" presStyleCnt="5"/>
      <dgm:spPr/>
      <dgm:t>
        <a:bodyPr/>
        <a:lstStyle/>
        <a:p>
          <a:endParaRPr lang="en-GB"/>
        </a:p>
      </dgm:t>
    </dgm:pt>
    <dgm:pt modelId="{25778A12-8A16-4683-A689-BFE44FA5C399}" type="pres">
      <dgm:prSet presAssocID="{0F763724-6090-481A-8275-40B94AA4CA98}" presName="node" presStyleLbl="node1" presStyleIdx="4" presStyleCnt="5">
        <dgm:presLayoutVars>
          <dgm:bulletEnabled val="1"/>
        </dgm:presLayoutVars>
      </dgm:prSet>
      <dgm:spPr>
        <a:prstGeom prst="ellipse">
          <a:avLst/>
        </a:prstGeom>
      </dgm:spPr>
      <dgm:t>
        <a:bodyPr/>
        <a:lstStyle/>
        <a:p>
          <a:endParaRPr lang="en-GB"/>
        </a:p>
      </dgm:t>
    </dgm:pt>
    <dgm:pt modelId="{0D100A43-2FD1-41B9-BCA1-495DCFDDC22C}" type="pres">
      <dgm:prSet presAssocID="{82705995-FA6D-4F0B-A103-AB455B908A47}" presName="sibTrans" presStyleLbl="sibTrans2D1" presStyleIdx="4" presStyleCnt="5"/>
      <dgm:spPr>
        <a:prstGeom prst="rightArrow">
          <a:avLst>
            <a:gd name="adj1" fmla="val 60000"/>
            <a:gd name="adj2" fmla="val 50000"/>
          </a:avLst>
        </a:prstGeom>
      </dgm:spPr>
      <dgm:t>
        <a:bodyPr/>
        <a:lstStyle/>
        <a:p>
          <a:endParaRPr lang="en-GB"/>
        </a:p>
      </dgm:t>
    </dgm:pt>
    <dgm:pt modelId="{361B1087-2900-4A26-876F-A9E6419F16AA}" type="pres">
      <dgm:prSet presAssocID="{82705995-FA6D-4F0B-A103-AB455B908A47}" presName="connectorText" presStyleLbl="sibTrans2D1" presStyleIdx="4" presStyleCnt="5"/>
      <dgm:spPr/>
      <dgm:t>
        <a:bodyPr/>
        <a:lstStyle/>
        <a:p>
          <a:endParaRPr lang="en-GB"/>
        </a:p>
      </dgm:t>
    </dgm:pt>
  </dgm:ptLst>
  <dgm:cxnLst>
    <dgm:cxn modelId="{C3A60050-FBCD-4995-9CAF-677DC692F013}" type="presOf" srcId="{B1771630-26D3-43E5-A035-93B4512B0D7C}" destId="{75F1BEA9-74DE-4928-B409-065B33579FCF}" srcOrd="1" destOrd="0" presId="urn:microsoft.com/office/officeart/2005/8/layout/cycle2"/>
    <dgm:cxn modelId="{3D4BE0D2-BE85-403B-88D0-64C0FC14DDAB}" type="presOf" srcId="{A43317BA-3070-45C3-987B-C1A15893D593}" destId="{A28DB8B8-6456-437E-91E7-E2526FA63C03}" srcOrd="0" destOrd="0" presId="urn:microsoft.com/office/officeart/2005/8/layout/cycle2"/>
    <dgm:cxn modelId="{534A9C2A-A525-4935-8812-602D883503A3}" srcId="{4F8C2694-7F0C-4A63-872B-BE9DA7637E7A}" destId="{FF0C9F2A-ECC1-46F2-B83A-4E652ED05585}" srcOrd="2" destOrd="0" parTransId="{534D115F-CBC0-4AA8-BCF3-FDB84CBF1B99}" sibTransId="{D4D7C77C-D7E5-4C88-AE41-5E3FF1C197C0}"/>
    <dgm:cxn modelId="{00C3CDF0-EDE0-4A9A-B790-7B1330A60E60}" type="presOf" srcId="{82705995-FA6D-4F0B-A103-AB455B908A47}" destId="{361B1087-2900-4A26-876F-A9E6419F16AA}" srcOrd="1" destOrd="0" presId="urn:microsoft.com/office/officeart/2005/8/layout/cycle2"/>
    <dgm:cxn modelId="{9E50CCA2-D7C3-4267-AD1E-53716D2A1CF3}" srcId="{4F8C2694-7F0C-4A63-872B-BE9DA7637E7A}" destId="{C5C5001F-CEBC-4023-B3E5-406D726EBF25}" srcOrd="1" destOrd="0" parTransId="{93A386CE-C48F-4DD9-96EA-10635D8D2849}" sibTransId="{F33B0F47-F3B1-42BE-952F-706C311C7D19}"/>
    <dgm:cxn modelId="{A49F5C97-A22F-4162-A212-36795F6B22CF}" type="presOf" srcId="{82705995-FA6D-4F0B-A103-AB455B908A47}" destId="{0D100A43-2FD1-41B9-BCA1-495DCFDDC22C}" srcOrd="0" destOrd="0" presId="urn:microsoft.com/office/officeart/2005/8/layout/cycle2"/>
    <dgm:cxn modelId="{06BB3CDB-0D67-4DB6-B00F-38E11D17F685}" type="presOf" srcId="{C5C5001F-CEBC-4023-B3E5-406D726EBF25}" destId="{85B0BCB7-2435-4796-AF99-A086EECC1A2F}" srcOrd="0" destOrd="0" presId="urn:microsoft.com/office/officeart/2005/8/layout/cycle2"/>
    <dgm:cxn modelId="{9090982E-EBE7-4856-97CA-E32DCDE161B2}" type="presOf" srcId="{88FF391F-A1C9-44FE-B35E-345423CBA422}" destId="{86AF27AE-F637-41AD-905C-6BE7DD482CAC}" srcOrd="1" destOrd="0" presId="urn:microsoft.com/office/officeart/2005/8/layout/cycle2"/>
    <dgm:cxn modelId="{8DE961F6-E800-4574-8C4C-4C30496087ED}" srcId="{4F8C2694-7F0C-4A63-872B-BE9DA7637E7A}" destId="{D0692E4F-7F10-4D53-86B1-599402C7D55C}" srcOrd="3" destOrd="0" parTransId="{F96C4CF2-2636-4D40-866D-2D11C292F77D}" sibTransId="{88FF391F-A1C9-44FE-B35E-345423CBA422}"/>
    <dgm:cxn modelId="{A0555F55-3356-459A-8B64-C73A9CD6D5D2}" type="presOf" srcId="{F33B0F47-F3B1-42BE-952F-706C311C7D19}" destId="{E38C8D6C-C93B-4F7D-AC9E-894BAF94B4BF}" srcOrd="1" destOrd="0" presId="urn:microsoft.com/office/officeart/2005/8/layout/cycle2"/>
    <dgm:cxn modelId="{45F8BD37-AEC4-49E3-BE6E-842A28478146}" type="presOf" srcId="{D0692E4F-7F10-4D53-86B1-599402C7D55C}" destId="{B299507F-D79C-4CE6-B3F6-320119437EEC}" srcOrd="0" destOrd="0" presId="urn:microsoft.com/office/officeart/2005/8/layout/cycle2"/>
    <dgm:cxn modelId="{08B1F302-9CAB-4575-91D9-62853FACBA0A}" type="presOf" srcId="{0F763724-6090-481A-8275-40B94AA4CA98}" destId="{25778A12-8A16-4683-A689-BFE44FA5C399}" srcOrd="0" destOrd="0" presId="urn:microsoft.com/office/officeart/2005/8/layout/cycle2"/>
    <dgm:cxn modelId="{05B6CF10-9094-4BA4-98EE-A3B89930E151}" type="presOf" srcId="{B1771630-26D3-43E5-A035-93B4512B0D7C}" destId="{915C5173-7161-48B8-9BBC-1933385F9998}" srcOrd="0" destOrd="0" presId="urn:microsoft.com/office/officeart/2005/8/layout/cycle2"/>
    <dgm:cxn modelId="{AE0835D0-DD63-43CE-BCE7-333F19113E82}" srcId="{4F8C2694-7F0C-4A63-872B-BE9DA7637E7A}" destId="{0F763724-6090-481A-8275-40B94AA4CA98}" srcOrd="4" destOrd="0" parTransId="{3D676F7E-0902-4EE2-BD43-5E706C6D86EC}" sibTransId="{82705995-FA6D-4F0B-A103-AB455B908A47}"/>
    <dgm:cxn modelId="{F88758C1-E03E-4817-974E-D47EC24BDD6D}" type="presOf" srcId="{FF0C9F2A-ECC1-46F2-B83A-4E652ED05585}" destId="{60278DE7-B324-4487-9095-1C57C4634DFE}" srcOrd="0" destOrd="0" presId="urn:microsoft.com/office/officeart/2005/8/layout/cycle2"/>
    <dgm:cxn modelId="{362A6B29-63C1-4FC2-910E-A4FEB0C6960A}" type="presOf" srcId="{D4D7C77C-D7E5-4C88-AE41-5E3FF1C197C0}" destId="{3649BE05-0C22-42EE-8666-A3A7BFCB2C9E}" srcOrd="1" destOrd="0" presId="urn:microsoft.com/office/officeart/2005/8/layout/cycle2"/>
    <dgm:cxn modelId="{6F39C134-1D48-4BB2-A7F8-5FCA4264E40B}" type="presOf" srcId="{D4D7C77C-D7E5-4C88-AE41-5E3FF1C197C0}" destId="{3D3F2DFA-1585-41BA-9D28-9F3E61A681AE}" srcOrd="0" destOrd="0" presId="urn:microsoft.com/office/officeart/2005/8/layout/cycle2"/>
    <dgm:cxn modelId="{2FC4C442-7730-468F-866F-D2CFAB20012E}" type="presOf" srcId="{88FF391F-A1C9-44FE-B35E-345423CBA422}" destId="{D1121131-6E8D-4185-8EF1-1D39443DEF81}" srcOrd="0" destOrd="0" presId="urn:microsoft.com/office/officeart/2005/8/layout/cycle2"/>
    <dgm:cxn modelId="{7FF975FC-D511-447C-BC92-C44D1883E781}" type="presOf" srcId="{F33B0F47-F3B1-42BE-952F-706C311C7D19}" destId="{DA046054-EAC3-44D5-9CBD-813087B573BF}" srcOrd="0" destOrd="0" presId="urn:microsoft.com/office/officeart/2005/8/layout/cycle2"/>
    <dgm:cxn modelId="{E3A95B4A-0789-47DD-A7E5-246548A97797}" srcId="{4F8C2694-7F0C-4A63-872B-BE9DA7637E7A}" destId="{A43317BA-3070-45C3-987B-C1A15893D593}" srcOrd="0" destOrd="0" parTransId="{BFCF6020-2005-4BDC-AB91-FC08C8948855}" sibTransId="{B1771630-26D3-43E5-A035-93B4512B0D7C}"/>
    <dgm:cxn modelId="{9663F2A9-6937-459D-AA40-E3255948E3C0}" type="presOf" srcId="{4F8C2694-7F0C-4A63-872B-BE9DA7637E7A}" destId="{CDFFA022-F37F-4734-83D3-49D78262BA45}" srcOrd="0" destOrd="0" presId="urn:microsoft.com/office/officeart/2005/8/layout/cycle2"/>
    <dgm:cxn modelId="{5BAE30E3-80A9-406A-B658-12E4B9818BA7}" type="presParOf" srcId="{CDFFA022-F37F-4734-83D3-49D78262BA45}" destId="{A28DB8B8-6456-437E-91E7-E2526FA63C03}" srcOrd="0" destOrd="0" presId="urn:microsoft.com/office/officeart/2005/8/layout/cycle2"/>
    <dgm:cxn modelId="{D18FC2BD-41BA-449F-8905-885DEEECE7F4}" type="presParOf" srcId="{CDFFA022-F37F-4734-83D3-49D78262BA45}" destId="{915C5173-7161-48B8-9BBC-1933385F9998}" srcOrd="1" destOrd="0" presId="urn:microsoft.com/office/officeart/2005/8/layout/cycle2"/>
    <dgm:cxn modelId="{62E2A335-B846-4796-8A5A-52B66CA30112}" type="presParOf" srcId="{915C5173-7161-48B8-9BBC-1933385F9998}" destId="{75F1BEA9-74DE-4928-B409-065B33579FCF}" srcOrd="0" destOrd="0" presId="urn:microsoft.com/office/officeart/2005/8/layout/cycle2"/>
    <dgm:cxn modelId="{9EF8DFD2-30AA-4BF5-950D-6EB94FF3B15A}" type="presParOf" srcId="{CDFFA022-F37F-4734-83D3-49D78262BA45}" destId="{85B0BCB7-2435-4796-AF99-A086EECC1A2F}" srcOrd="2" destOrd="0" presId="urn:microsoft.com/office/officeart/2005/8/layout/cycle2"/>
    <dgm:cxn modelId="{71E48037-36BB-411C-8F67-E5E7DFC8F431}" type="presParOf" srcId="{CDFFA022-F37F-4734-83D3-49D78262BA45}" destId="{DA046054-EAC3-44D5-9CBD-813087B573BF}" srcOrd="3" destOrd="0" presId="urn:microsoft.com/office/officeart/2005/8/layout/cycle2"/>
    <dgm:cxn modelId="{F7227DFD-21ED-47E1-BA08-4128CC4EDFEF}" type="presParOf" srcId="{DA046054-EAC3-44D5-9CBD-813087B573BF}" destId="{E38C8D6C-C93B-4F7D-AC9E-894BAF94B4BF}" srcOrd="0" destOrd="0" presId="urn:microsoft.com/office/officeart/2005/8/layout/cycle2"/>
    <dgm:cxn modelId="{71D99F89-2088-4EB4-AEF0-D77666B9CF68}" type="presParOf" srcId="{CDFFA022-F37F-4734-83D3-49D78262BA45}" destId="{60278DE7-B324-4487-9095-1C57C4634DFE}" srcOrd="4" destOrd="0" presId="urn:microsoft.com/office/officeart/2005/8/layout/cycle2"/>
    <dgm:cxn modelId="{BDC1A1F5-8234-4342-939A-BD43DC1FF087}" type="presParOf" srcId="{CDFFA022-F37F-4734-83D3-49D78262BA45}" destId="{3D3F2DFA-1585-41BA-9D28-9F3E61A681AE}" srcOrd="5" destOrd="0" presId="urn:microsoft.com/office/officeart/2005/8/layout/cycle2"/>
    <dgm:cxn modelId="{45E602C2-59EE-4FD0-ACE5-AA17468FA00F}" type="presParOf" srcId="{3D3F2DFA-1585-41BA-9D28-9F3E61A681AE}" destId="{3649BE05-0C22-42EE-8666-A3A7BFCB2C9E}" srcOrd="0" destOrd="0" presId="urn:microsoft.com/office/officeart/2005/8/layout/cycle2"/>
    <dgm:cxn modelId="{DC585468-C69B-45D8-9E7F-9F3749A08852}" type="presParOf" srcId="{CDFFA022-F37F-4734-83D3-49D78262BA45}" destId="{B299507F-D79C-4CE6-B3F6-320119437EEC}" srcOrd="6" destOrd="0" presId="urn:microsoft.com/office/officeart/2005/8/layout/cycle2"/>
    <dgm:cxn modelId="{DC49E528-ADCB-42E4-B53E-1BA3D9EC4959}" type="presParOf" srcId="{CDFFA022-F37F-4734-83D3-49D78262BA45}" destId="{D1121131-6E8D-4185-8EF1-1D39443DEF81}" srcOrd="7" destOrd="0" presId="urn:microsoft.com/office/officeart/2005/8/layout/cycle2"/>
    <dgm:cxn modelId="{A2E45179-5452-418A-AD19-1C6713AA7DFE}" type="presParOf" srcId="{D1121131-6E8D-4185-8EF1-1D39443DEF81}" destId="{86AF27AE-F637-41AD-905C-6BE7DD482CAC}" srcOrd="0" destOrd="0" presId="urn:microsoft.com/office/officeart/2005/8/layout/cycle2"/>
    <dgm:cxn modelId="{59F1084B-8A50-4C54-BB9C-BF8F0A9CC773}" type="presParOf" srcId="{CDFFA022-F37F-4734-83D3-49D78262BA45}" destId="{25778A12-8A16-4683-A689-BFE44FA5C399}" srcOrd="8" destOrd="0" presId="urn:microsoft.com/office/officeart/2005/8/layout/cycle2"/>
    <dgm:cxn modelId="{B469D98B-0DA9-4CB1-8F42-81E2DA7B5EAD}" type="presParOf" srcId="{CDFFA022-F37F-4734-83D3-49D78262BA45}" destId="{0D100A43-2FD1-41B9-BCA1-495DCFDDC22C}" srcOrd="9" destOrd="0" presId="urn:microsoft.com/office/officeart/2005/8/layout/cycle2"/>
    <dgm:cxn modelId="{0BD39D21-FF30-4458-8327-9F6BA54F7DA4}" type="presParOf" srcId="{0D100A43-2FD1-41B9-BCA1-495DCFDDC22C}" destId="{361B1087-2900-4A26-876F-A9E6419F16AA}"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8DB8B8-6456-437E-91E7-E2526FA63C03}">
      <dsp:nvSpPr>
        <dsp:cNvPr id="0" name=""/>
        <dsp:cNvSpPr/>
      </dsp:nvSpPr>
      <dsp:spPr>
        <a:xfrm>
          <a:off x="2671639" y="761"/>
          <a:ext cx="847971" cy="847971"/>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Planning</a:t>
          </a:r>
        </a:p>
      </dsp:txBody>
      <dsp:txXfrm>
        <a:off x="2795821" y="124943"/>
        <a:ext cx="599607" cy="599607"/>
      </dsp:txXfrm>
    </dsp:sp>
    <dsp:sp modelId="{915C5173-7161-48B8-9BBC-1933385F9998}">
      <dsp:nvSpPr>
        <dsp:cNvPr id="0" name=""/>
        <dsp:cNvSpPr/>
      </dsp:nvSpPr>
      <dsp:spPr>
        <a:xfrm rot="2160000">
          <a:off x="3492892" y="652295"/>
          <a:ext cx="225759" cy="286190"/>
        </a:xfrm>
        <a:prstGeom prst="rightArrow">
          <a:avLst>
            <a:gd name="adj1" fmla="val 60000"/>
            <a:gd name="adj2" fmla="val 5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panose="020F0502020204030204"/>
            <a:ea typeface="+mn-ea"/>
            <a:cs typeface="+mn-cs"/>
          </a:endParaRPr>
        </a:p>
      </dsp:txBody>
      <dsp:txXfrm>
        <a:off x="3499359" y="689628"/>
        <a:ext cx="158031" cy="171714"/>
      </dsp:txXfrm>
    </dsp:sp>
    <dsp:sp modelId="{85B0BCB7-2435-4796-AF99-A086EECC1A2F}">
      <dsp:nvSpPr>
        <dsp:cNvPr id="0" name=""/>
        <dsp:cNvSpPr/>
      </dsp:nvSpPr>
      <dsp:spPr>
        <a:xfrm>
          <a:off x="3702272" y="749560"/>
          <a:ext cx="847971" cy="847971"/>
        </a:xfrm>
        <a:prstGeom prst="ellipse">
          <a:avLst/>
        </a:prstGeo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Sharing of Learning Intentions</a:t>
          </a:r>
        </a:p>
      </dsp:txBody>
      <dsp:txXfrm>
        <a:off x="3826454" y="873742"/>
        <a:ext cx="599607" cy="599607"/>
      </dsp:txXfrm>
    </dsp:sp>
    <dsp:sp modelId="{DA046054-EAC3-44D5-9CBD-813087B573BF}">
      <dsp:nvSpPr>
        <dsp:cNvPr id="0" name=""/>
        <dsp:cNvSpPr/>
      </dsp:nvSpPr>
      <dsp:spPr>
        <a:xfrm rot="6480000">
          <a:off x="3818519" y="1630165"/>
          <a:ext cx="225759" cy="286190"/>
        </a:xfrm>
        <a:prstGeom prst="rightArrow">
          <a:avLst>
            <a:gd name="adj1" fmla="val 60000"/>
            <a:gd name="adj2" fmla="val 50000"/>
          </a:avLst>
        </a:prstGeo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panose="020F0502020204030204"/>
            <a:ea typeface="+mn-ea"/>
            <a:cs typeface="+mn-cs"/>
          </a:endParaRPr>
        </a:p>
      </dsp:txBody>
      <dsp:txXfrm rot="10800000">
        <a:off x="3862848" y="1655196"/>
        <a:ext cx="158031" cy="171714"/>
      </dsp:txXfrm>
    </dsp:sp>
    <dsp:sp modelId="{60278DE7-B324-4487-9095-1C57C4634DFE}">
      <dsp:nvSpPr>
        <dsp:cNvPr id="0" name=""/>
        <dsp:cNvSpPr/>
      </dsp:nvSpPr>
      <dsp:spPr>
        <a:xfrm>
          <a:off x="3308605" y="1961142"/>
          <a:ext cx="847971" cy="847971"/>
        </a:xfrm>
        <a:prstGeom prst="ellipse">
          <a:avLst/>
        </a:prstGeo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Teaching</a:t>
          </a:r>
        </a:p>
      </dsp:txBody>
      <dsp:txXfrm>
        <a:off x="3432787" y="2085324"/>
        <a:ext cx="599607" cy="599607"/>
      </dsp:txXfrm>
    </dsp:sp>
    <dsp:sp modelId="{3D3F2DFA-1585-41BA-9D28-9F3E61A681AE}">
      <dsp:nvSpPr>
        <dsp:cNvPr id="0" name=""/>
        <dsp:cNvSpPr/>
      </dsp:nvSpPr>
      <dsp:spPr>
        <a:xfrm rot="10800000">
          <a:off x="2989134" y="2242032"/>
          <a:ext cx="225759" cy="286190"/>
        </a:xfrm>
        <a:prstGeom prst="rightArrow">
          <a:avLst>
            <a:gd name="adj1" fmla="val 60000"/>
            <a:gd name="adj2" fmla="val 50000"/>
          </a:avLst>
        </a:prstGeo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panose="020F0502020204030204"/>
            <a:ea typeface="+mn-ea"/>
            <a:cs typeface="+mn-cs"/>
          </a:endParaRPr>
        </a:p>
      </dsp:txBody>
      <dsp:txXfrm rot="10800000">
        <a:off x="3056862" y="2299270"/>
        <a:ext cx="158031" cy="171714"/>
      </dsp:txXfrm>
    </dsp:sp>
    <dsp:sp modelId="{B299507F-D79C-4CE6-B3F6-320119437EEC}">
      <dsp:nvSpPr>
        <dsp:cNvPr id="0" name=""/>
        <dsp:cNvSpPr/>
      </dsp:nvSpPr>
      <dsp:spPr>
        <a:xfrm>
          <a:off x="2034672" y="1961142"/>
          <a:ext cx="847971" cy="847971"/>
        </a:xfrm>
        <a:prstGeom prst="ellipse">
          <a:avLst/>
        </a:prstGeo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Marking Feedback Reflection</a:t>
          </a:r>
        </a:p>
      </dsp:txBody>
      <dsp:txXfrm>
        <a:off x="2158854" y="2085324"/>
        <a:ext cx="599607" cy="599607"/>
      </dsp:txXfrm>
    </dsp:sp>
    <dsp:sp modelId="{D1121131-6E8D-4185-8EF1-1D39443DEF81}">
      <dsp:nvSpPr>
        <dsp:cNvPr id="0" name=""/>
        <dsp:cNvSpPr/>
      </dsp:nvSpPr>
      <dsp:spPr>
        <a:xfrm rot="15120000">
          <a:off x="2150919" y="1642318"/>
          <a:ext cx="225759" cy="286190"/>
        </a:xfrm>
        <a:prstGeom prst="rightArrow">
          <a:avLst>
            <a:gd name="adj1" fmla="val 60000"/>
            <a:gd name="adj2" fmla="val 50000"/>
          </a:avLst>
        </a:prstGeo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panose="020F0502020204030204"/>
            <a:ea typeface="+mn-ea"/>
            <a:cs typeface="+mn-cs"/>
          </a:endParaRPr>
        </a:p>
      </dsp:txBody>
      <dsp:txXfrm rot="10800000">
        <a:off x="2195248" y="1731763"/>
        <a:ext cx="158031" cy="171714"/>
      </dsp:txXfrm>
    </dsp:sp>
    <dsp:sp modelId="{25778A12-8A16-4683-A689-BFE44FA5C399}">
      <dsp:nvSpPr>
        <dsp:cNvPr id="0" name=""/>
        <dsp:cNvSpPr/>
      </dsp:nvSpPr>
      <dsp:spPr>
        <a:xfrm>
          <a:off x="1641006" y="749560"/>
          <a:ext cx="847971" cy="847971"/>
        </a:xfrm>
        <a:prstGeom prst="ellipse">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Next steps for learning</a:t>
          </a:r>
        </a:p>
      </dsp:txBody>
      <dsp:txXfrm>
        <a:off x="1765188" y="873742"/>
        <a:ext cx="599607" cy="599607"/>
      </dsp:txXfrm>
    </dsp:sp>
    <dsp:sp modelId="{0D100A43-2FD1-41B9-BCA1-495DCFDDC22C}">
      <dsp:nvSpPr>
        <dsp:cNvPr id="0" name=""/>
        <dsp:cNvSpPr/>
      </dsp:nvSpPr>
      <dsp:spPr>
        <a:xfrm rot="19440000">
          <a:off x="2462259" y="659806"/>
          <a:ext cx="225759" cy="286190"/>
        </a:xfrm>
        <a:prstGeom prst="rightArrow">
          <a:avLst>
            <a:gd name="adj1" fmla="val 60000"/>
            <a:gd name="adj2" fmla="val 50000"/>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panose="020F0502020204030204"/>
            <a:ea typeface="+mn-ea"/>
            <a:cs typeface="+mn-cs"/>
          </a:endParaRPr>
        </a:p>
      </dsp:txBody>
      <dsp:txXfrm>
        <a:off x="2468726" y="736949"/>
        <a:ext cx="158031" cy="17171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79BA-5C65-4474-94A0-85CD73C4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Teaching and Learning Policy</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dc:title>
  <dc:subject/>
  <dc:creator>Mono</dc:creator>
  <cp:keywords/>
  <dc:description/>
  <cp:lastModifiedBy>Rachael Wadey</cp:lastModifiedBy>
  <cp:revision>2</cp:revision>
  <cp:lastPrinted>2016-03-24T13:14:00Z</cp:lastPrinted>
  <dcterms:created xsi:type="dcterms:W3CDTF">2016-09-05T20:54:00Z</dcterms:created>
  <dcterms:modified xsi:type="dcterms:W3CDTF">2016-09-05T20:54:00Z</dcterms:modified>
</cp:coreProperties>
</file>