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5" w:rsidRDefault="00BA46F5" w:rsidP="00F24BD1"/>
    <w:p w:rsidR="00F24BD1" w:rsidRPr="00C92A12" w:rsidRDefault="00C92A12" w:rsidP="00C92A12">
      <w:pPr>
        <w:jc w:val="center"/>
        <w:rPr>
          <w:b/>
        </w:rPr>
      </w:pPr>
      <w:r>
        <w:rPr>
          <w:b/>
        </w:rPr>
        <w:t>KS2 SATS RESULTS  July 2017</w:t>
      </w:r>
    </w:p>
    <w:p w:rsidR="00F24BD1" w:rsidRDefault="00931DC4" w:rsidP="00482895">
      <w:pPr>
        <w:jc w:val="center"/>
      </w:pPr>
      <w:bookmarkStart w:id="0" w:name="_GoBack"/>
      <w:bookmarkEnd w:id="0"/>
      <w:r>
        <w:t xml:space="preserve">During 2016-17, Levens CE School had </w:t>
      </w:r>
      <w:r w:rsidR="00F24BD1">
        <w:t>16 pupils</w:t>
      </w:r>
      <w:r>
        <w:t xml:space="preserve"> in year 6.</w:t>
      </w:r>
    </w:p>
    <w:p w:rsidR="00F24BD1" w:rsidRDefault="00F24BD1" w:rsidP="00F24BD1"/>
    <w:p w:rsidR="00F24BD1" w:rsidRPr="00931DC4" w:rsidRDefault="00F24BD1" w:rsidP="00F24BD1">
      <w:pPr>
        <w:rPr>
          <w:b/>
        </w:rPr>
      </w:pPr>
      <w:r w:rsidRPr="00931DC4">
        <w:rPr>
          <w:b/>
        </w:rPr>
        <w:t>Attainment Data</w:t>
      </w:r>
    </w:p>
    <w:p w:rsidR="00C92A12" w:rsidRDefault="00C92A12" w:rsidP="00F24BD1">
      <w:r>
        <w:t>The attainment floor standard set my the Government for 2017 was 65% in reading, writing and maths combined.  This is the minimum requirement that all schools are expected to meet.</w:t>
      </w:r>
    </w:p>
    <w:p w:rsidR="00931DC4" w:rsidRDefault="00931DC4" w:rsidP="00F24BD1"/>
    <w:p w:rsidR="00931DC4" w:rsidRDefault="00931DC4" w:rsidP="00F24BD1">
      <w:r>
        <w:t>Percentage of children reaching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663"/>
        <w:gridCol w:w="1555"/>
        <w:gridCol w:w="1530"/>
        <w:gridCol w:w="1352"/>
        <w:gridCol w:w="1550"/>
        <w:gridCol w:w="1136"/>
      </w:tblGrid>
      <w:tr w:rsidR="00C92A12" w:rsidTr="00C92A12">
        <w:tc>
          <w:tcPr>
            <w:tcW w:w="1608" w:type="dxa"/>
          </w:tcPr>
          <w:p w:rsidR="00C92A12" w:rsidRDefault="00C92A12" w:rsidP="00F24BD1"/>
        </w:tc>
        <w:tc>
          <w:tcPr>
            <w:tcW w:w="1663" w:type="dxa"/>
          </w:tcPr>
          <w:p w:rsidR="00C92A12" w:rsidRDefault="00C92A12" w:rsidP="00F24BD1">
            <w:r>
              <w:t>reading, writing and maths combined</w:t>
            </w:r>
          </w:p>
        </w:tc>
        <w:tc>
          <w:tcPr>
            <w:tcW w:w="1555" w:type="dxa"/>
          </w:tcPr>
          <w:p w:rsidR="00C92A12" w:rsidRDefault="00C92A12" w:rsidP="00F24BD1">
            <w:r>
              <w:t>reading</w:t>
            </w:r>
          </w:p>
        </w:tc>
        <w:tc>
          <w:tcPr>
            <w:tcW w:w="1530" w:type="dxa"/>
          </w:tcPr>
          <w:p w:rsidR="00C92A12" w:rsidRDefault="00C92A12" w:rsidP="00F24BD1">
            <w:r>
              <w:t>writing</w:t>
            </w:r>
          </w:p>
        </w:tc>
        <w:tc>
          <w:tcPr>
            <w:tcW w:w="1352" w:type="dxa"/>
          </w:tcPr>
          <w:p w:rsidR="00C92A12" w:rsidRDefault="00C92A12" w:rsidP="00F24BD1">
            <w:r>
              <w:t>maths</w:t>
            </w:r>
          </w:p>
        </w:tc>
        <w:tc>
          <w:tcPr>
            <w:tcW w:w="1550" w:type="dxa"/>
          </w:tcPr>
          <w:p w:rsidR="00C92A12" w:rsidRDefault="00C92A12" w:rsidP="00F24BD1">
            <w:r>
              <w:t>SpaG</w:t>
            </w:r>
          </w:p>
          <w:p w:rsidR="00C92A12" w:rsidRDefault="00C92A12" w:rsidP="00F24BD1">
            <w:r>
              <w:t>(spelling, punctuation and grammar</w:t>
            </w:r>
          </w:p>
        </w:tc>
        <w:tc>
          <w:tcPr>
            <w:tcW w:w="1136" w:type="dxa"/>
          </w:tcPr>
          <w:p w:rsidR="00C92A12" w:rsidRDefault="00C92A12" w:rsidP="00F24BD1">
            <w:r>
              <w:t>Science</w:t>
            </w:r>
          </w:p>
        </w:tc>
      </w:tr>
      <w:tr w:rsidR="00C92A12" w:rsidTr="00C92A12">
        <w:tc>
          <w:tcPr>
            <w:tcW w:w="1608" w:type="dxa"/>
          </w:tcPr>
          <w:p w:rsidR="00C92A12" w:rsidRDefault="00C92A12" w:rsidP="00F24BD1">
            <w:r>
              <w:t xml:space="preserve">Levens </w:t>
            </w:r>
          </w:p>
        </w:tc>
        <w:tc>
          <w:tcPr>
            <w:tcW w:w="1663" w:type="dxa"/>
          </w:tcPr>
          <w:p w:rsidR="00C92A12" w:rsidRDefault="00C92A12" w:rsidP="00F24BD1">
            <w:r>
              <w:t>94%</w:t>
            </w:r>
          </w:p>
        </w:tc>
        <w:tc>
          <w:tcPr>
            <w:tcW w:w="1555" w:type="dxa"/>
          </w:tcPr>
          <w:p w:rsidR="00C92A12" w:rsidRDefault="00C92A12" w:rsidP="00F24BD1">
            <w:r>
              <w:t>100%</w:t>
            </w:r>
          </w:p>
        </w:tc>
        <w:tc>
          <w:tcPr>
            <w:tcW w:w="1530" w:type="dxa"/>
          </w:tcPr>
          <w:p w:rsidR="00C92A12" w:rsidRDefault="00C92A12" w:rsidP="00F24BD1">
            <w:r>
              <w:t>94%</w:t>
            </w:r>
          </w:p>
        </w:tc>
        <w:tc>
          <w:tcPr>
            <w:tcW w:w="1352" w:type="dxa"/>
          </w:tcPr>
          <w:p w:rsidR="00C92A12" w:rsidRDefault="00931DC4" w:rsidP="00F24BD1">
            <w:r>
              <w:t>94%</w:t>
            </w:r>
          </w:p>
        </w:tc>
        <w:tc>
          <w:tcPr>
            <w:tcW w:w="1550" w:type="dxa"/>
          </w:tcPr>
          <w:p w:rsidR="00C92A12" w:rsidRDefault="00931DC4" w:rsidP="00F24BD1">
            <w:r>
              <w:t>94%</w:t>
            </w:r>
          </w:p>
        </w:tc>
        <w:tc>
          <w:tcPr>
            <w:tcW w:w="1136" w:type="dxa"/>
          </w:tcPr>
          <w:p w:rsidR="00C92A12" w:rsidRDefault="00931DC4" w:rsidP="00F24BD1">
            <w:r>
              <w:t>94%</w:t>
            </w:r>
          </w:p>
        </w:tc>
      </w:tr>
      <w:tr w:rsidR="00C92A12" w:rsidTr="00C92A12">
        <w:tc>
          <w:tcPr>
            <w:tcW w:w="1608" w:type="dxa"/>
          </w:tcPr>
          <w:p w:rsidR="00C92A12" w:rsidRDefault="00C92A12" w:rsidP="00F24BD1">
            <w:r>
              <w:t>National</w:t>
            </w:r>
          </w:p>
        </w:tc>
        <w:tc>
          <w:tcPr>
            <w:tcW w:w="1663" w:type="dxa"/>
          </w:tcPr>
          <w:p w:rsidR="00C92A12" w:rsidRDefault="00C92A12" w:rsidP="00F24BD1">
            <w:r>
              <w:t>61%</w:t>
            </w:r>
          </w:p>
        </w:tc>
        <w:tc>
          <w:tcPr>
            <w:tcW w:w="1555" w:type="dxa"/>
          </w:tcPr>
          <w:p w:rsidR="00C92A12" w:rsidRDefault="00C92A12" w:rsidP="00F24BD1">
            <w:r>
              <w:t>71%</w:t>
            </w:r>
          </w:p>
        </w:tc>
        <w:tc>
          <w:tcPr>
            <w:tcW w:w="1530" w:type="dxa"/>
          </w:tcPr>
          <w:p w:rsidR="00C92A12" w:rsidRDefault="00931DC4" w:rsidP="00F24BD1">
            <w:r>
              <w:t>76%</w:t>
            </w:r>
          </w:p>
        </w:tc>
        <w:tc>
          <w:tcPr>
            <w:tcW w:w="1352" w:type="dxa"/>
          </w:tcPr>
          <w:p w:rsidR="00C92A12" w:rsidRDefault="00931DC4" w:rsidP="00F24BD1">
            <w:r>
              <w:t>75%</w:t>
            </w:r>
          </w:p>
        </w:tc>
        <w:tc>
          <w:tcPr>
            <w:tcW w:w="1550" w:type="dxa"/>
          </w:tcPr>
          <w:p w:rsidR="00C92A12" w:rsidRDefault="00931DC4" w:rsidP="00F24BD1">
            <w:r>
              <w:t>77%</w:t>
            </w:r>
          </w:p>
        </w:tc>
        <w:tc>
          <w:tcPr>
            <w:tcW w:w="1136" w:type="dxa"/>
          </w:tcPr>
          <w:p w:rsidR="00C92A12" w:rsidRDefault="00C92A12" w:rsidP="00F24BD1"/>
        </w:tc>
      </w:tr>
    </w:tbl>
    <w:p w:rsidR="00F24BD1" w:rsidRDefault="00F24BD1" w:rsidP="00F24BD1"/>
    <w:p w:rsidR="00931DC4" w:rsidRDefault="00931DC4" w:rsidP="00F24BD1">
      <w:r>
        <w:t>Percentage of children achieving greater depth: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98"/>
        <w:gridCol w:w="2599"/>
        <w:gridCol w:w="2599"/>
      </w:tblGrid>
      <w:tr w:rsidR="00931DC4" w:rsidTr="00931DC4">
        <w:tc>
          <w:tcPr>
            <w:tcW w:w="2598" w:type="dxa"/>
          </w:tcPr>
          <w:p w:rsidR="00931DC4" w:rsidRDefault="00931DC4" w:rsidP="00F24BD1"/>
        </w:tc>
        <w:tc>
          <w:tcPr>
            <w:tcW w:w="2598" w:type="dxa"/>
          </w:tcPr>
          <w:p w:rsidR="00931DC4" w:rsidRDefault="00931DC4" w:rsidP="00F24BD1">
            <w:r>
              <w:t>reading</w:t>
            </w:r>
          </w:p>
        </w:tc>
        <w:tc>
          <w:tcPr>
            <w:tcW w:w="2599" w:type="dxa"/>
          </w:tcPr>
          <w:p w:rsidR="00931DC4" w:rsidRDefault="00931DC4" w:rsidP="00F24BD1">
            <w:r>
              <w:t>writing</w:t>
            </w:r>
          </w:p>
        </w:tc>
        <w:tc>
          <w:tcPr>
            <w:tcW w:w="2599" w:type="dxa"/>
          </w:tcPr>
          <w:p w:rsidR="00931DC4" w:rsidRDefault="00931DC4" w:rsidP="00F24BD1">
            <w:r>
              <w:t>maths</w:t>
            </w:r>
          </w:p>
        </w:tc>
      </w:tr>
      <w:tr w:rsidR="00931DC4" w:rsidTr="00931DC4">
        <w:tc>
          <w:tcPr>
            <w:tcW w:w="2598" w:type="dxa"/>
          </w:tcPr>
          <w:p w:rsidR="00931DC4" w:rsidRDefault="00931DC4" w:rsidP="00F24BD1">
            <w:r>
              <w:t>Levens</w:t>
            </w:r>
          </w:p>
        </w:tc>
        <w:tc>
          <w:tcPr>
            <w:tcW w:w="2598" w:type="dxa"/>
          </w:tcPr>
          <w:p w:rsidR="00931DC4" w:rsidRDefault="00931DC4" w:rsidP="00F24BD1">
            <w:r>
              <w:t>38%</w:t>
            </w:r>
          </w:p>
        </w:tc>
        <w:tc>
          <w:tcPr>
            <w:tcW w:w="2599" w:type="dxa"/>
          </w:tcPr>
          <w:p w:rsidR="00931DC4" w:rsidRDefault="00931DC4" w:rsidP="00F24BD1">
            <w:r>
              <w:t>56%</w:t>
            </w:r>
          </w:p>
        </w:tc>
        <w:tc>
          <w:tcPr>
            <w:tcW w:w="2599" w:type="dxa"/>
          </w:tcPr>
          <w:p w:rsidR="00931DC4" w:rsidRDefault="00931DC4" w:rsidP="00F24BD1">
            <w:r>
              <w:t>44%</w:t>
            </w:r>
          </w:p>
        </w:tc>
      </w:tr>
      <w:tr w:rsidR="00931DC4" w:rsidTr="00931DC4">
        <w:tc>
          <w:tcPr>
            <w:tcW w:w="2598" w:type="dxa"/>
          </w:tcPr>
          <w:p w:rsidR="00931DC4" w:rsidRDefault="00931DC4" w:rsidP="00F24BD1">
            <w:r>
              <w:t>National</w:t>
            </w:r>
          </w:p>
        </w:tc>
        <w:tc>
          <w:tcPr>
            <w:tcW w:w="2598" w:type="dxa"/>
          </w:tcPr>
          <w:p w:rsidR="00931DC4" w:rsidRDefault="00931DC4" w:rsidP="00F24BD1">
            <w:r>
              <w:t>25%</w:t>
            </w:r>
          </w:p>
        </w:tc>
        <w:tc>
          <w:tcPr>
            <w:tcW w:w="2599" w:type="dxa"/>
          </w:tcPr>
          <w:p w:rsidR="00931DC4" w:rsidRDefault="00931DC4" w:rsidP="00F24BD1">
            <w:r>
              <w:t>18%</w:t>
            </w:r>
          </w:p>
        </w:tc>
        <w:tc>
          <w:tcPr>
            <w:tcW w:w="2599" w:type="dxa"/>
          </w:tcPr>
          <w:p w:rsidR="00931DC4" w:rsidRDefault="00931DC4" w:rsidP="00F24BD1">
            <w:r>
              <w:t>23%</w:t>
            </w:r>
          </w:p>
        </w:tc>
      </w:tr>
    </w:tbl>
    <w:p w:rsidR="00931DC4" w:rsidRDefault="00931DC4" w:rsidP="00F24BD1"/>
    <w:p w:rsidR="00931DC4" w:rsidRDefault="00931DC4" w:rsidP="00F24BD1"/>
    <w:p w:rsidR="00931DC4" w:rsidRDefault="00931DC4" w:rsidP="00F24BD1">
      <w:pPr>
        <w:rPr>
          <w:b/>
        </w:rPr>
      </w:pPr>
      <w:r>
        <w:rPr>
          <w:b/>
        </w:rPr>
        <w:t>Progress Data</w:t>
      </w:r>
    </w:p>
    <w:p w:rsidR="00931DC4" w:rsidRPr="00931DC4" w:rsidRDefault="00931DC4" w:rsidP="00F24BD1">
      <w:r w:rsidRPr="00931DC4">
        <w:t>A school’s progress score is determined by the progress children make f</w:t>
      </w:r>
      <w:r>
        <w:t>rom their KS1 assessment scores combined with their outcomes in the KS2 SATs</w:t>
      </w:r>
      <w:r w:rsidR="00C97837">
        <w:t>.  Again, the Government sets progress floor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65"/>
        <w:gridCol w:w="3465"/>
      </w:tblGrid>
      <w:tr w:rsidR="00931DC4" w:rsidTr="00931DC4">
        <w:tc>
          <w:tcPr>
            <w:tcW w:w="3464" w:type="dxa"/>
          </w:tcPr>
          <w:p w:rsidR="00931DC4" w:rsidRDefault="00931DC4" w:rsidP="00F24BD1"/>
        </w:tc>
        <w:tc>
          <w:tcPr>
            <w:tcW w:w="3465" w:type="dxa"/>
          </w:tcPr>
          <w:p w:rsidR="00931DC4" w:rsidRDefault="00931DC4" w:rsidP="00F24BD1">
            <w:r>
              <w:t>National Floor Standard</w:t>
            </w:r>
          </w:p>
        </w:tc>
        <w:tc>
          <w:tcPr>
            <w:tcW w:w="3465" w:type="dxa"/>
          </w:tcPr>
          <w:p w:rsidR="00931DC4" w:rsidRDefault="00931DC4" w:rsidP="00F24BD1">
            <w:r>
              <w:t>Levens Progress Score</w:t>
            </w:r>
          </w:p>
        </w:tc>
      </w:tr>
      <w:tr w:rsidR="00931DC4" w:rsidTr="00931DC4">
        <w:tc>
          <w:tcPr>
            <w:tcW w:w="3464" w:type="dxa"/>
          </w:tcPr>
          <w:p w:rsidR="00931DC4" w:rsidRDefault="00931DC4" w:rsidP="00F24BD1">
            <w:r>
              <w:t>reading</w:t>
            </w:r>
          </w:p>
        </w:tc>
        <w:tc>
          <w:tcPr>
            <w:tcW w:w="3465" w:type="dxa"/>
          </w:tcPr>
          <w:p w:rsidR="00931DC4" w:rsidRDefault="00931DC4" w:rsidP="00F24BD1">
            <w:r>
              <w:t>Above -5</w:t>
            </w:r>
          </w:p>
        </w:tc>
        <w:tc>
          <w:tcPr>
            <w:tcW w:w="3465" w:type="dxa"/>
          </w:tcPr>
          <w:p w:rsidR="00931DC4" w:rsidRDefault="00931DC4" w:rsidP="00F24BD1">
            <w:r>
              <w:t>+2.7</w:t>
            </w:r>
          </w:p>
        </w:tc>
      </w:tr>
      <w:tr w:rsidR="00931DC4" w:rsidTr="00931DC4">
        <w:tc>
          <w:tcPr>
            <w:tcW w:w="3464" w:type="dxa"/>
          </w:tcPr>
          <w:p w:rsidR="00931DC4" w:rsidRDefault="00931DC4" w:rsidP="00F24BD1">
            <w:r>
              <w:t>writing</w:t>
            </w:r>
          </w:p>
        </w:tc>
        <w:tc>
          <w:tcPr>
            <w:tcW w:w="3465" w:type="dxa"/>
          </w:tcPr>
          <w:p w:rsidR="00931DC4" w:rsidRDefault="00931DC4" w:rsidP="00F24BD1">
            <w:r>
              <w:t>Above -7</w:t>
            </w:r>
          </w:p>
        </w:tc>
        <w:tc>
          <w:tcPr>
            <w:tcW w:w="3465" w:type="dxa"/>
          </w:tcPr>
          <w:p w:rsidR="00931DC4" w:rsidRDefault="00C97837" w:rsidP="00F24BD1">
            <w:r>
              <w:t>+4.3</w:t>
            </w:r>
          </w:p>
        </w:tc>
      </w:tr>
      <w:tr w:rsidR="00931DC4" w:rsidTr="00931DC4">
        <w:tc>
          <w:tcPr>
            <w:tcW w:w="3464" w:type="dxa"/>
          </w:tcPr>
          <w:p w:rsidR="00931DC4" w:rsidRDefault="00931DC4" w:rsidP="00F24BD1">
            <w:r>
              <w:t>maths</w:t>
            </w:r>
          </w:p>
        </w:tc>
        <w:tc>
          <w:tcPr>
            <w:tcW w:w="3465" w:type="dxa"/>
          </w:tcPr>
          <w:p w:rsidR="00931DC4" w:rsidRDefault="00931DC4" w:rsidP="00F24BD1">
            <w:r>
              <w:t>Above -5</w:t>
            </w:r>
          </w:p>
        </w:tc>
        <w:tc>
          <w:tcPr>
            <w:tcW w:w="3465" w:type="dxa"/>
          </w:tcPr>
          <w:p w:rsidR="00931DC4" w:rsidRDefault="00C97837" w:rsidP="00F24BD1">
            <w:r>
              <w:t>+1.4</w:t>
            </w:r>
          </w:p>
        </w:tc>
      </w:tr>
    </w:tbl>
    <w:p w:rsidR="00931DC4" w:rsidRPr="00931DC4" w:rsidRDefault="00931DC4" w:rsidP="00F24BD1"/>
    <w:sectPr w:rsidR="00931DC4" w:rsidRPr="00931DC4" w:rsidSect="00162B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64" w:right="864" w:bottom="1701" w:left="864" w:header="720" w:footer="15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1C" w:rsidRDefault="00311C1C">
      <w:r>
        <w:separator/>
      </w:r>
    </w:p>
  </w:endnote>
  <w:endnote w:type="continuationSeparator" w:id="0">
    <w:p w:rsidR="00311C1C" w:rsidRDefault="003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CB" w:rsidRDefault="00CF59CB">
    <w:pPr>
      <w:pStyle w:val="Header"/>
      <w:ind w:left="2835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14" w:rsidRDefault="00B548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603885</wp:posOffset>
          </wp:positionH>
          <wp:positionV relativeFrom="paragraph">
            <wp:posOffset>185420</wp:posOffset>
          </wp:positionV>
          <wp:extent cx="5580380" cy="666115"/>
          <wp:effectExtent l="0" t="0" r="1270" b="635"/>
          <wp:wrapNone/>
          <wp:docPr id="18" name="Picture 18" descr="Letter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tter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1C" w:rsidRDefault="00311C1C">
      <w:r>
        <w:separator/>
      </w:r>
    </w:p>
  </w:footnote>
  <w:footnote w:type="continuationSeparator" w:id="0">
    <w:p w:rsidR="00311C1C" w:rsidRDefault="0031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CB" w:rsidRDefault="00CF59C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14" w:rsidRDefault="00B5489B" w:rsidP="00162B1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242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B14" w:rsidRDefault="00162B14" w:rsidP="00162B14">
    <w:pPr>
      <w:pStyle w:val="Header"/>
      <w:jc w:val="center"/>
      <w:rPr>
        <w:rFonts w:ascii="Arial" w:hAnsi="Arial" w:cs="Arial"/>
        <w:szCs w:val="24"/>
        <w:lang w:eastAsia="en-GB"/>
      </w:rPr>
    </w:pPr>
    <w:r>
      <w:rPr>
        <w:rFonts w:ascii="Arial" w:hAnsi="Arial" w:cs="Arial"/>
        <w:szCs w:val="24"/>
        <w:lang w:eastAsia="en-GB"/>
      </w:rPr>
      <w:t>Loving to Learn, Growing Together, Caring for All</w:t>
    </w:r>
  </w:p>
  <w:p w:rsidR="00162B14" w:rsidRDefault="00162B14" w:rsidP="00162B14">
    <w:pPr>
      <w:pStyle w:val="Header"/>
      <w:jc w:val="center"/>
    </w:pPr>
  </w:p>
  <w:p w:rsidR="00162B14" w:rsidRDefault="00162B14" w:rsidP="00162B14">
    <w:pPr>
      <w:pStyle w:val="Header"/>
      <w:jc w:val="center"/>
      <w:rPr>
        <w:sz w:val="18"/>
      </w:rPr>
    </w:pPr>
    <w:r>
      <w:rPr>
        <w:rFonts w:ascii="Arial" w:hAnsi="Arial" w:cs="Arial"/>
        <w:sz w:val="18"/>
      </w:rPr>
      <w:t>Headteacher: Mrs Jane Farraday</w:t>
    </w:r>
  </w:p>
  <w:p w:rsidR="00162B14" w:rsidRDefault="00162B14" w:rsidP="00162B14">
    <w:pPr>
      <w:pStyle w:val="Header"/>
      <w:jc w:val="center"/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</w:rPr>
          <w:t>Church Road</w:t>
        </w:r>
      </w:smartTag>
    </w:smartTag>
    <w:r>
      <w:rPr>
        <w:rFonts w:ascii="Arial" w:hAnsi="Arial" w:cs="Arial"/>
        <w:sz w:val="18"/>
      </w:rPr>
      <w:t>, Levens, Kendal LA8 8PU   015395 60694   of</w:t>
    </w:r>
    <w:r>
      <w:rPr>
        <w:rFonts w:ascii="Arial" w:hAnsi="Arial" w:cs="Arial"/>
        <w:noProof/>
        <w:sz w:val="18"/>
      </w:rPr>
      <w:t>fice@levens.cumbria.sch.uk   www.levens.cumbria.sch.uk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437"/>
    <w:multiLevelType w:val="hybridMultilevel"/>
    <w:tmpl w:val="570E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01"/>
    <w:rsid w:val="000B2251"/>
    <w:rsid w:val="000B4B11"/>
    <w:rsid w:val="000C2C20"/>
    <w:rsid w:val="000F1CE1"/>
    <w:rsid w:val="00114649"/>
    <w:rsid w:val="00115CF9"/>
    <w:rsid w:val="00155D96"/>
    <w:rsid w:val="00162B14"/>
    <w:rsid w:val="00166E7D"/>
    <w:rsid w:val="00167334"/>
    <w:rsid w:val="00180CEF"/>
    <w:rsid w:val="00192A4C"/>
    <w:rsid w:val="001B763B"/>
    <w:rsid w:val="00237980"/>
    <w:rsid w:val="002A072B"/>
    <w:rsid w:val="00311C1C"/>
    <w:rsid w:val="003B4FA5"/>
    <w:rsid w:val="00482895"/>
    <w:rsid w:val="005A0F0C"/>
    <w:rsid w:val="005B5003"/>
    <w:rsid w:val="005E5049"/>
    <w:rsid w:val="005F0A09"/>
    <w:rsid w:val="00645169"/>
    <w:rsid w:val="00791AF4"/>
    <w:rsid w:val="007B6812"/>
    <w:rsid w:val="00815100"/>
    <w:rsid w:val="00931DC4"/>
    <w:rsid w:val="0099345A"/>
    <w:rsid w:val="00A02886"/>
    <w:rsid w:val="00A03349"/>
    <w:rsid w:val="00A24BA4"/>
    <w:rsid w:val="00AE5A1C"/>
    <w:rsid w:val="00B26901"/>
    <w:rsid w:val="00B47C45"/>
    <w:rsid w:val="00B52201"/>
    <w:rsid w:val="00B5489B"/>
    <w:rsid w:val="00BA46F5"/>
    <w:rsid w:val="00C55D28"/>
    <w:rsid w:val="00C6338A"/>
    <w:rsid w:val="00C81DCE"/>
    <w:rsid w:val="00C85C10"/>
    <w:rsid w:val="00C92A12"/>
    <w:rsid w:val="00C94C85"/>
    <w:rsid w:val="00C97837"/>
    <w:rsid w:val="00CC15FE"/>
    <w:rsid w:val="00CD6D8A"/>
    <w:rsid w:val="00CF59CB"/>
    <w:rsid w:val="00D23EF4"/>
    <w:rsid w:val="00D86BEC"/>
    <w:rsid w:val="00DB399C"/>
    <w:rsid w:val="00E42921"/>
    <w:rsid w:val="00E512D6"/>
    <w:rsid w:val="00EC55E5"/>
    <w:rsid w:val="00ED2DD4"/>
    <w:rsid w:val="00F24BD1"/>
    <w:rsid w:val="00F94674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CF9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4B1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4B11"/>
    <w:rPr>
      <w:rFonts w:ascii="Calibri" w:eastAsiaTheme="minorHAns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99"/>
    <w:rsid w:val="00D8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192A4C"/>
    <w:rPr>
      <w:rFonts w:ascii="Comic Sans MS" w:hAnsi="Comic Sans M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CF9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B4B1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4B11"/>
    <w:rPr>
      <w:rFonts w:ascii="Calibri" w:eastAsiaTheme="minorHAns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99"/>
    <w:rsid w:val="00D8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192A4C"/>
    <w:rPr>
      <w:rFonts w:ascii="Comic Sans MS" w:hAnsi="Comic Sans M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School%20CE%20Headed%20Paper%20first%20page%20only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3777-226C-45CD-98E6-45F1D452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CE Headed Paper first page only (003)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Levens Office</dc:creator>
  <cp:lastModifiedBy>My Computer</cp:lastModifiedBy>
  <cp:revision>3</cp:revision>
  <cp:lastPrinted>2017-10-15T20:07:00Z</cp:lastPrinted>
  <dcterms:created xsi:type="dcterms:W3CDTF">2017-10-15T20:08:00Z</dcterms:created>
  <dcterms:modified xsi:type="dcterms:W3CDTF">2017-10-15T20:23:00Z</dcterms:modified>
</cp:coreProperties>
</file>